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F5A5A2" w14:textId="7D0DE64E" w:rsidR="009B2987" w:rsidRDefault="000D5AF5">
      <w:pPr>
        <w:rPr>
          <w:lang w:val="en-US"/>
        </w:rPr>
      </w:pPr>
      <w:r>
        <w:rPr>
          <w:lang w:val="en-US"/>
        </w:rPr>
        <w:t>NCTR</w:t>
      </w:r>
      <w:r w:rsidR="00A26093">
        <w:rPr>
          <w:lang w:val="en-US"/>
        </w:rPr>
        <w:t>25</w:t>
      </w:r>
      <w:r w:rsidR="0096013E">
        <w:rPr>
          <w:lang w:val="en-US"/>
        </w:rPr>
        <w:t>10</w:t>
      </w:r>
      <w:r w:rsidR="0083518C">
        <w:rPr>
          <w:lang w:val="en-US"/>
        </w:rPr>
        <w:t>3</w:t>
      </w:r>
      <w:r>
        <w:rPr>
          <w:lang w:val="en-US"/>
        </w:rPr>
        <w:t xml:space="preserve"> Clarifications </w:t>
      </w:r>
      <w:r w:rsidR="00D9789B">
        <w:rPr>
          <w:lang w:val="en-US"/>
        </w:rPr>
        <w:t>–</w:t>
      </w:r>
    </w:p>
    <w:tbl>
      <w:tblPr>
        <w:tblStyle w:val="TableGrid"/>
        <w:tblW w:w="0" w:type="auto"/>
        <w:tblLook w:val="04A0" w:firstRow="1" w:lastRow="0" w:firstColumn="1" w:lastColumn="0" w:noHBand="0" w:noVBand="1"/>
      </w:tblPr>
      <w:tblGrid>
        <w:gridCol w:w="988"/>
        <w:gridCol w:w="8505"/>
        <w:gridCol w:w="5895"/>
      </w:tblGrid>
      <w:tr w:rsidR="000D5AF5" w:rsidRPr="00723E41" w14:paraId="0BC33A93" w14:textId="77777777" w:rsidTr="4BBA4061">
        <w:tc>
          <w:tcPr>
            <w:tcW w:w="988" w:type="dxa"/>
          </w:tcPr>
          <w:p w14:paraId="3E2E9D61" w14:textId="2D1A0C1A" w:rsidR="000D5AF5" w:rsidRPr="00723E41" w:rsidRDefault="000D5AF5">
            <w:pPr>
              <w:rPr>
                <w:rFonts w:ascii="Calibri" w:hAnsi="Calibri" w:cs="Calibri"/>
                <w:b/>
                <w:bCs/>
                <w:lang w:val="en-US"/>
              </w:rPr>
            </w:pPr>
            <w:r w:rsidRPr="00723E41">
              <w:rPr>
                <w:rFonts w:ascii="Calibri" w:hAnsi="Calibri" w:cs="Calibri"/>
                <w:b/>
                <w:bCs/>
                <w:lang w:val="en-US"/>
              </w:rPr>
              <w:t>Item</w:t>
            </w:r>
          </w:p>
        </w:tc>
        <w:tc>
          <w:tcPr>
            <w:tcW w:w="8505" w:type="dxa"/>
          </w:tcPr>
          <w:p w14:paraId="1D58627D" w14:textId="30C54369" w:rsidR="000D5AF5" w:rsidRPr="00723E41" w:rsidRDefault="000D5AF5">
            <w:pPr>
              <w:rPr>
                <w:rFonts w:ascii="Calibri" w:hAnsi="Calibri" w:cs="Calibri"/>
                <w:b/>
                <w:bCs/>
                <w:lang w:val="en-US"/>
              </w:rPr>
            </w:pPr>
            <w:r w:rsidRPr="00723E41">
              <w:rPr>
                <w:rFonts w:ascii="Calibri" w:hAnsi="Calibri" w:cs="Calibri"/>
                <w:b/>
                <w:bCs/>
                <w:lang w:val="en-US"/>
              </w:rPr>
              <w:t>Clarification</w:t>
            </w:r>
          </w:p>
        </w:tc>
        <w:tc>
          <w:tcPr>
            <w:tcW w:w="5895" w:type="dxa"/>
          </w:tcPr>
          <w:p w14:paraId="62C71D7D" w14:textId="789E26EB" w:rsidR="000D5AF5" w:rsidRPr="00723E41" w:rsidRDefault="000D5AF5">
            <w:pPr>
              <w:rPr>
                <w:rFonts w:ascii="Calibri" w:hAnsi="Calibri" w:cs="Calibri"/>
                <w:b/>
                <w:bCs/>
                <w:lang w:val="en-US"/>
              </w:rPr>
            </w:pPr>
            <w:r w:rsidRPr="00723E41">
              <w:rPr>
                <w:rFonts w:ascii="Calibri" w:hAnsi="Calibri" w:cs="Calibri"/>
                <w:b/>
                <w:bCs/>
                <w:lang w:val="en-US"/>
              </w:rPr>
              <w:t>Response</w:t>
            </w:r>
          </w:p>
        </w:tc>
      </w:tr>
      <w:tr w:rsidR="000D5AF5" w:rsidRPr="00723E41" w14:paraId="6D49C26D" w14:textId="77777777" w:rsidTr="4BBA4061">
        <w:tc>
          <w:tcPr>
            <w:tcW w:w="988" w:type="dxa"/>
          </w:tcPr>
          <w:p w14:paraId="5BAADE09" w14:textId="242E8B3B" w:rsidR="000D5AF5" w:rsidRPr="00723E41" w:rsidRDefault="000D5AF5">
            <w:pPr>
              <w:rPr>
                <w:rFonts w:ascii="Calibri" w:hAnsi="Calibri" w:cs="Calibri"/>
                <w:b/>
                <w:bCs/>
                <w:lang w:val="en-US"/>
              </w:rPr>
            </w:pPr>
            <w:r w:rsidRPr="00723E41">
              <w:rPr>
                <w:rFonts w:ascii="Calibri" w:hAnsi="Calibri" w:cs="Calibri"/>
                <w:b/>
                <w:bCs/>
                <w:lang w:val="en-US"/>
              </w:rPr>
              <w:t>1</w:t>
            </w:r>
          </w:p>
        </w:tc>
        <w:tc>
          <w:tcPr>
            <w:tcW w:w="8505" w:type="dxa"/>
          </w:tcPr>
          <w:p w14:paraId="4514E7CB" w14:textId="790F17FE" w:rsidR="005D1F79" w:rsidRPr="004332D6" w:rsidRDefault="004332D6" w:rsidP="0095675E">
            <w:pPr>
              <w:rPr>
                <w:rFonts w:eastAsia="Times New Roman"/>
                <w:color w:val="000000"/>
              </w:rPr>
            </w:pPr>
            <w:r>
              <w:rPr>
                <w:rFonts w:eastAsia="Times New Roman"/>
                <w:color w:val="000000"/>
              </w:rPr>
              <w:t>It was mentioned during site visit that the detached two-storey counselling/medical building should be considered        although there is no mention of this building in the tender, please clarify (i) if this building is to be included in the tender and (ii) will a complete set of as built drawings be made available to the successful tenderer.</w:t>
            </w:r>
          </w:p>
        </w:tc>
        <w:tc>
          <w:tcPr>
            <w:tcW w:w="5895" w:type="dxa"/>
          </w:tcPr>
          <w:p w14:paraId="4E0D3F7F" w14:textId="0521D79B" w:rsidR="000D5AF5" w:rsidRPr="007A2C08" w:rsidRDefault="002E7F81">
            <w:pPr>
              <w:rPr>
                <w:rFonts w:ascii="Calibri" w:hAnsi="Calibri" w:cs="Calibri"/>
                <w:bCs/>
                <w:lang w:val="en-US"/>
              </w:rPr>
            </w:pPr>
            <w:r w:rsidRPr="007A2C08">
              <w:rPr>
                <w:rFonts w:ascii="Calibri" w:hAnsi="Calibri" w:cs="Calibri"/>
                <w:bCs/>
                <w:lang w:val="en-US"/>
              </w:rPr>
              <w:t xml:space="preserve">Health Centre </w:t>
            </w:r>
            <w:r w:rsidR="009373A4" w:rsidRPr="007A2C08">
              <w:rPr>
                <w:rFonts w:ascii="Calibri" w:hAnsi="Calibri" w:cs="Calibri"/>
                <w:bCs/>
                <w:lang w:val="en-US"/>
              </w:rPr>
              <w:t xml:space="preserve">at the </w:t>
            </w:r>
            <w:r w:rsidR="00793DE4" w:rsidRPr="007A2C08">
              <w:rPr>
                <w:rFonts w:ascii="Calibri" w:hAnsi="Calibri" w:cs="Calibri"/>
                <w:bCs/>
                <w:lang w:val="en-US"/>
              </w:rPr>
              <w:t xml:space="preserve">entrance/archway forms part of the Linenhall complex and is </w:t>
            </w:r>
            <w:r w:rsidRPr="007A2C08">
              <w:rPr>
                <w:rFonts w:ascii="Calibri" w:hAnsi="Calibri" w:cs="Calibri"/>
                <w:bCs/>
                <w:lang w:val="en-US"/>
              </w:rPr>
              <w:t>to be included</w:t>
            </w:r>
            <w:r w:rsidR="00793DE4" w:rsidRPr="007A2C08">
              <w:rPr>
                <w:rFonts w:ascii="Calibri" w:hAnsi="Calibri" w:cs="Calibri"/>
                <w:bCs/>
                <w:lang w:val="en-US"/>
              </w:rPr>
              <w:t xml:space="preserve"> within the scope of works.</w:t>
            </w:r>
            <w:r w:rsidRPr="007A2C08">
              <w:rPr>
                <w:rFonts w:ascii="Calibri" w:hAnsi="Calibri" w:cs="Calibri"/>
                <w:bCs/>
                <w:lang w:val="en-US"/>
              </w:rPr>
              <w:t xml:space="preserve"> </w:t>
            </w:r>
            <w:r w:rsidR="00E11FB8" w:rsidRPr="007A2C08">
              <w:rPr>
                <w:rFonts w:ascii="Calibri" w:hAnsi="Calibri" w:cs="Calibri"/>
                <w:bCs/>
                <w:lang w:val="en-US"/>
              </w:rPr>
              <w:t>Floor plan d</w:t>
            </w:r>
            <w:r w:rsidRPr="007A2C08">
              <w:rPr>
                <w:rFonts w:ascii="Calibri" w:hAnsi="Calibri" w:cs="Calibri"/>
                <w:bCs/>
                <w:lang w:val="en-US"/>
              </w:rPr>
              <w:t>rawings available and included in response to clarification.</w:t>
            </w:r>
            <w:r w:rsidR="003E0669" w:rsidRPr="007A2C08">
              <w:rPr>
                <w:rFonts w:ascii="Calibri" w:hAnsi="Calibri" w:cs="Calibri"/>
                <w:bCs/>
                <w:lang w:val="en-US"/>
              </w:rPr>
              <w:t xml:space="preserve"> </w:t>
            </w:r>
          </w:p>
        </w:tc>
      </w:tr>
      <w:tr w:rsidR="005D1F79" w:rsidRPr="00723E41" w14:paraId="4FB274A7" w14:textId="77777777" w:rsidTr="4BBA4061">
        <w:tc>
          <w:tcPr>
            <w:tcW w:w="988" w:type="dxa"/>
          </w:tcPr>
          <w:p w14:paraId="16D494E7" w14:textId="294D80B6" w:rsidR="005D1F79" w:rsidRPr="00723E41" w:rsidRDefault="00875C9C">
            <w:pPr>
              <w:rPr>
                <w:rFonts w:ascii="Calibri" w:hAnsi="Calibri" w:cs="Calibri"/>
                <w:b/>
                <w:bCs/>
                <w:lang w:val="en-US"/>
              </w:rPr>
            </w:pPr>
            <w:r w:rsidRPr="00723E41">
              <w:rPr>
                <w:rFonts w:ascii="Calibri" w:hAnsi="Calibri" w:cs="Calibri"/>
                <w:b/>
                <w:bCs/>
                <w:lang w:val="en-US"/>
              </w:rPr>
              <w:t>2</w:t>
            </w:r>
          </w:p>
        </w:tc>
        <w:tc>
          <w:tcPr>
            <w:tcW w:w="8505" w:type="dxa"/>
          </w:tcPr>
          <w:p w14:paraId="531858BE" w14:textId="5BF60BE7" w:rsidR="004332D6" w:rsidRDefault="004332D6" w:rsidP="004332D6">
            <w:pPr>
              <w:rPr>
                <w:rFonts w:eastAsia="Times New Roman"/>
                <w:color w:val="000000"/>
              </w:rPr>
            </w:pPr>
            <w:r>
              <w:rPr>
                <w:rFonts w:eastAsia="Times New Roman"/>
                <w:color w:val="000000"/>
              </w:rPr>
              <w:t>Please confirm that the specific scope of fire safety consultancy works to be included in this tender incorporate the following as referenced in the Project Brief &amp; Scope of Services.</w:t>
            </w:r>
          </w:p>
          <w:p w14:paraId="68115965" w14:textId="77777777" w:rsidR="004332D6" w:rsidRDefault="004332D6" w:rsidP="004332D6">
            <w:pPr>
              <w:rPr>
                <w:rFonts w:eastAsia="Times New Roman"/>
                <w:color w:val="000000"/>
              </w:rPr>
            </w:pPr>
          </w:p>
          <w:p w14:paraId="7C9F78DD" w14:textId="77777777" w:rsidR="004332D6" w:rsidRDefault="004332D6" w:rsidP="004332D6">
            <w:pPr>
              <w:rPr>
                <w:rFonts w:eastAsia="Times New Roman"/>
                <w:color w:val="000000"/>
              </w:rPr>
            </w:pPr>
            <w:r>
              <w:rPr>
                <w:rFonts w:eastAsia="Times New Roman"/>
                <w:color w:val="000000"/>
              </w:rPr>
              <w:t>•</w:t>
            </w:r>
            <w:r>
              <w:rPr>
                <w:rFonts w:eastAsia="Times New Roman"/>
                <w:color w:val="000000"/>
              </w:rPr>
              <w:t> </w:t>
            </w:r>
            <w:r>
              <w:rPr>
                <w:rFonts w:eastAsia="Times New Roman"/>
                <w:color w:val="000000"/>
              </w:rPr>
              <w:t> </w:t>
            </w:r>
            <w:r>
              <w:rPr>
                <w:rFonts w:eastAsia="Times New Roman"/>
                <w:color w:val="000000"/>
              </w:rPr>
              <w:t> </w:t>
            </w:r>
            <w:r>
              <w:rPr>
                <w:rFonts w:eastAsia="Times New Roman"/>
                <w:color w:val="000000"/>
              </w:rPr>
              <w:t> </w:t>
            </w:r>
            <w:r>
              <w:rPr>
                <w:rFonts w:eastAsia="Times New Roman"/>
                <w:color w:val="000000"/>
              </w:rPr>
              <w:t> </w:t>
            </w:r>
            <w:r>
              <w:rPr>
                <w:rFonts w:eastAsia="Times New Roman"/>
                <w:color w:val="000000"/>
              </w:rPr>
              <w:t>3.1 Fire Safety (Risk) Assessment, and</w:t>
            </w:r>
          </w:p>
          <w:p w14:paraId="0CECBC2F" w14:textId="77777777" w:rsidR="004332D6" w:rsidRDefault="004332D6" w:rsidP="004332D6">
            <w:pPr>
              <w:rPr>
                <w:rFonts w:eastAsia="Times New Roman"/>
                <w:color w:val="000000"/>
              </w:rPr>
            </w:pPr>
            <w:r>
              <w:rPr>
                <w:rFonts w:eastAsia="Times New Roman"/>
                <w:color w:val="000000"/>
              </w:rPr>
              <w:t>•</w:t>
            </w:r>
            <w:r>
              <w:rPr>
                <w:rFonts w:eastAsia="Times New Roman"/>
                <w:color w:val="000000"/>
              </w:rPr>
              <w:t> </w:t>
            </w:r>
            <w:r>
              <w:rPr>
                <w:rFonts w:eastAsia="Times New Roman"/>
                <w:color w:val="000000"/>
              </w:rPr>
              <w:t> </w:t>
            </w:r>
            <w:r>
              <w:rPr>
                <w:rFonts w:eastAsia="Times New Roman"/>
                <w:color w:val="000000"/>
              </w:rPr>
              <w:t> </w:t>
            </w:r>
            <w:r>
              <w:rPr>
                <w:rFonts w:eastAsia="Times New Roman"/>
                <w:color w:val="000000"/>
              </w:rPr>
              <w:t> </w:t>
            </w:r>
            <w:r>
              <w:rPr>
                <w:rFonts w:eastAsia="Times New Roman"/>
                <w:color w:val="000000"/>
              </w:rPr>
              <w:t> </w:t>
            </w:r>
            <w:r>
              <w:rPr>
                <w:rFonts w:eastAsia="Times New Roman"/>
                <w:color w:val="000000"/>
              </w:rPr>
              <w:t>3.2 Compartmentation Inspection.</w:t>
            </w:r>
          </w:p>
          <w:p w14:paraId="70FC2153" w14:textId="77777777" w:rsidR="004332D6" w:rsidRDefault="004332D6" w:rsidP="004332D6">
            <w:pPr>
              <w:rPr>
                <w:rFonts w:eastAsia="Times New Roman"/>
                <w:color w:val="000000"/>
              </w:rPr>
            </w:pPr>
            <w:r>
              <w:rPr>
                <w:rFonts w:eastAsia="Times New Roman"/>
                <w:color w:val="000000"/>
              </w:rPr>
              <w:t>•</w:t>
            </w:r>
            <w:r>
              <w:rPr>
                <w:rFonts w:eastAsia="Times New Roman"/>
                <w:color w:val="000000"/>
              </w:rPr>
              <w:t> </w:t>
            </w:r>
            <w:r>
              <w:rPr>
                <w:rFonts w:eastAsia="Times New Roman"/>
                <w:color w:val="000000"/>
              </w:rPr>
              <w:t> </w:t>
            </w:r>
            <w:r>
              <w:rPr>
                <w:rFonts w:eastAsia="Times New Roman"/>
                <w:color w:val="000000"/>
              </w:rPr>
              <w:t> </w:t>
            </w:r>
            <w:r>
              <w:rPr>
                <w:rFonts w:eastAsia="Times New Roman"/>
                <w:color w:val="000000"/>
              </w:rPr>
              <w:t> </w:t>
            </w:r>
            <w:r>
              <w:rPr>
                <w:rFonts w:eastAsia="Times New Roman"/>
                <w:color w:val="000000"/>
              </w:rPr>
              <w:t> </w:t>
            </w:r>
            <w:r>
              <w:rPr>
                <w:rFonts w:eastAsia="Times New Roman"/>
                <w:color w:val="000000"/>
              </w:rPr>
              <w:t>4.0 The fire safety risk assessment should include consideration of the points made in this section.</w:t>
            </w:r>
          </w:p>
          <w:p w14:paraId="13976D95" w14:textId="77777777" w:rsidR="004332D6" w:rsidRDefault="004332D6" w:rsidP="004332D6">
            <w:pPr>
              <w:rPr>
                <w:rFonts w:eastAsia="Times New Roman"/>
                <w:color w:val="000000"/>
              </w:rPr>
            </w:pPr>
            <w:r>
              <w:rPr>
                <w:rFonts w:eastAsia="Times New Roman"/>
                <w:color w:val="000000"/>
              </w:rPr>
              <w:t>•</w:t>
            </w:r>
            <w:r>
              <w:rPr>
                <w:rFonts w:eastAsia="Times New Roman"/>
                <w:color w:val="000000"/>
              </w:rPr>
              <w:t> </w:t>
            </w:r>
            <w:r>
              <w:rPr>
                <w:rFonts w:eastAsia="Times New Roman"/>
                <w:color w:val="000000"/>
              </w:rPr>
              <w:t> </w:t>
            </w:r>
            <w:r>
              <w:rPr>
                <w:rFonts w:eastAsia="Times New Roman"/>
                <w:color w:val="000000"/>
              </w:rPr>
              <w:t> </w:t>
            </w:r>
            <w:r>
              <w:rPr>
                <w:rFonts w:eastAsia="Times New Roman"/>
                <w:color w:val="000000"/>
              </w:rPr>
              <w:t> </w:t>
            </w:r>
            <w:r>
              <w:rPr>
                <w:rFonts w:eastAsia="Times New Roman"/>
                <w:color w:val="000000"/>
              </w:rPr>
              <w:t> </w:t>
            </w:r>
            <w:r>
              <w:rPr>
                <w:rFonts w:eastAsia="Times New Roman"/>
                <w:color w:val="000000"/>
              </w:rPr>
              <w:t>5.0  Assistance in updating the existing fire strategy and/or preparing a new fire strategy to include assessment of all rooms/areas to include walls, floors, ceilings, doors, and glazing, noting fire rating on drawings provided by TU Dublin.</w:t>
            </w:r>
          </w:p>
          <w:p w14:paraId="74612B0C" w14:textId="3212211F" w:rsidR="005D1F79" w:rsidRPr="004332D6" w:rsidRDefault="004332D6" w:rsidP="004332D6">
            <w:pPr>
              <w:rPr>
                <w:rFonts w:eastAsia="Times New Roman"/>
                <w:color w:val="000000"/>
              </w:rPr>
            </w:pPr>
            <w:r>
              <w:rPr>
                <w:rFonts w:eastAsia="Times New Roman"/>
                <w:color w:val="000000"/>
              </w:rPr>
              <w:t>•</w:t>
            </w:r>
            <w:r>
              <w:rPr>
                <w:rFonts w:eastAsia="Times New Roman"/>
                <w:color w:val="000000"/>
              </w:rPr>
              <w:t> </w:t>
            </w:r>
            <w:r>
              <w:rPr>
                <w:rFonts w:eastAsia="Times New Roman"/>
                <w:color w:val="000000"/>
              </w:rPr>
              <w:t> </w:t>
            </w:r>
            <w:r>
              <w:rPr>
                <w:rFonts w:eastAsia="Times New Roman"/>
                <w:color w:val="000000"/>
              </w:rPr>
              <w:t> </w:t>
            </w:r>
            <w:r>
              <w:rPr>
                <w:rFonts w:eastAsia="Times New Roman"/>
                <w:color w:val="000000"/>
              </w:rPr>
              <w:t> </w:t>
            </w:r>
            <w:r>
              <w:rPr>
                <w:rFonts w:eastAsia="Times New Roman"/>
                <w:color w:val="000000"/>
              </w:rPr>
              <w:t> </w:t>
            </w:r>
            <w:r>
              <w:rPr>
                <w:rFonts w:eastAsia="Times New Roman"/>
                <w:color w:val="000000"/>
              </w:rPr>
              <w:t>6.0 Review of reports (3.1 &amp; 3.2) to establish a plan of action and agree a scope of works with TU Dublin.</w:t>
            </w:r>
          </w:p>
        </w:tc>
        <w:tc>
          <w:tcPr>
            <w:tcW w:w="5895" w:type="dxa"/>
          </w:tcPr>
          <w:p w14:paraId="3E6E66F1" w14:textId="482FE739" w:rsidR="005D1F79" w:rsidRPr="007A2C08" w:rsidRDefault="002A2B02" w:rsidP="4BBA4061">
            <w:pPr>
              <w:rPr>
                <w:rFonts w:ascii="Calibri" w:hAnsi="Calibri" w:cs="Calibri"/>
              </w:rPr>
            </w:pPr>
            <w:r w:rsidRPr="007A2C08">
              <w:rPr>
                <w:rFonts w:ascii="Calibri" w:hAnsi="Calibri" w:cs="Calibri"/>
              </w:rPr>
              <w:t xml:space="preserve">Scope is </w:t>
            </w:r>
            <w:r w:rsidR="00D664FA" w:rsidRPr="007A2C08">
              <w:rPr>
                <w:rFonts w:ascii="Calibri" w:hAnsi="Calibri" w:cs="Calibri"/>
              </w:rPr>
              <w:t>as noted.</w:t>
            </w:r>
            <w:r w:rsidRPr="007A2C08">
              <w:rPr>
                <w:rFonts w:ascii="Calibri" w:hAnsi="Calibri" w:cs="Calibri"/>
              </w:rPr>
              <w:t xml:space="preserve"> Please note for Section 3.2 </w:t>
            </w:r>
            <w:r w:rsidR="009C05A3" w:rsidRPr="007A2C08">
              <w:rPr>
                <w:rFonts w:ascii="Calibri" w:hAnsi="Calibri" w:cs="Calibri"/>
              </w:rPr>
              <w:t>includes Survey Report</w:t>
            </w:r>
            <w:r w:rsidR="002E459D" w:rsidRPr="007A2C08">
              <w:rPr>
                <w:rFonts w:ascii="Calibri" w:hAnsi="Calibri" w:cs="Calibri"/>
              </w:rPr>
              <w:t xml:space="preserve"> &amp; Section 6.0 includes scope of works with </w:t>
            </w:r>
            <w:r w:rsidR="00C9376D" w:rsidRPr="007A2C08">
              <w:rPr>
                <w:rFonts w:ascii="Calibri" w:hAnsi="Calibri" w:cs="Calibri"/>
              </w:rPr>
              <w:t xml:space="preserve">related fire performance </w:t>
            </w:r>
            <w:r w:rsidR="002E459D" w:rsidRPr="007A2C08">
              <w:rPr>
                <w:rFonts w:ascii="Calibri" w:hAnsi="Calibri" w:cs="Calibri"/>
              </w:rPr>
              <w:t>specification</w:t>
            </w:r>
            <w:r w:rsidR="00C9376D" w:rsidRPr="007A2C08">
              <w:rPr>
                <w:rFonts w:ascii="Calibri" w:hAnsi="Calibri" w:cs="Calibri"/>
              </w:rPr>
              <w:t>.</w:t>
            </w:r>
          </w:p>
          <w:p w14:paraId="4EBD4FFD" w14:textId="5C337F00" w:rsidR="000479C0" w:rsidRPr="007A2C08" w:rsidRDefault="000479C0" w:rsidP="4BBA4061">
            <w:pPr>
              <w:rPr>
                <w:rFonts w:ascii="Calibri" w:hAnsi="Calibri" w:cs="Calibri"/>
              </w:rPr>
            </w:pPr>
          </w:p>
        </w:tc>
      </w:tr>
      <w:tr w:rsidR="00875C9C" w:rsidRPr="00723E41" w14:paraId="773611B2" w14:textId="77777777" w:rsidTr="4BBA4061">
        <w:tc>
          <w:tcPr>
            <w:tcW w:w="988" w:type="dxa"/>
          </w:tcPr>
          <w:p w14:paraId="3CE4A70F" w14:textId="57CBD16C" w:rsidR="00875C9C" w:rsidRPr="00723E41" w:rsidRDefault="00875C9C">
            <w:pPr>
              <w:rPr>
                <w:rFonts w:ascii="Calibri" w:hAnsi="Calibri" w:cs="Calibri"/>
                <w:b/>
                <w:bCs/>
                <w:lang w:val="en-US"/>
              </w:rPr>
            </w:pPr>
            <w:r w:rsidRPr="00723E41">
              <w:rPr>
                <w:rFonts w:ascii="Calibri" w:hAnsi="Calibri" w:cs="Calibri"/>
                <w:b/>
                <w:bCs/>
                <w:lang w:val="en-US"/>
              </w:rPr>
              <w:t>3</w:t>
            </w:r>
          </w:p>
        </w:tc>
        <w:tc>
          <w:tcPr>
            <w:tcW w:w="8505" w:type="dxa"/>
          </w:tcPr>
          <w:p w14:paraId="2AE9AF3C" w14:textId="7BBEE4A1" w:rsidR="00875C9C" w:rsidRPr="00723E41" w:rsidRDefault="004332D6" w:rsidP="004332D6">
            <w:pPr>
              <w:rPr>
                <w:rFonts w:ascii="Calibri" w:hAnsi="Calibri" w:cs="Calibri"/>
                <w:b/>
                <w:bCs/>
                <w:color w:val="00241A"/>
                <w:shd w:val="clear" w:color="auto" w:fill="FFFFFF"/>
              </w:rPr>
            </w:pPr>
            <w:r>
              <w:rPr>
                <w:rFonts w:eastAsia="Times New Roman"/>
                <w:color w:val="000000"/>
              </w:rPr>
              <w:t>In section 3.2, is the scope of work as it relates to fire doors etc., junctions etc., damage, presence of unprotected steelwork limited to those elements within compartment walls/floors or other fire resisting elements of construction which are not compartment construction (e.g. protected corridors).</w:t>
            </w:r>
          </w:p>
        </w:tc>
        <w:tc>
          <w:tcPr>
            <w:tcW w:w="5895" w:type="dxa"/>
          </w:tcPr>
          <w:p w14:paraId="61F460E5" w14:textId="2C4FC5BD" w:rsidR="00875C9C" w:rsidRPr="008F6F9A" w:rsidRDefault="000A31B8" w:rsidP="003E0669">
            <w:pPr>
              <w:rPr>
                <w:rFonts w:ascii="Calibri" w:hAnsi="Calibri" w:cs="Calibri"/>
                <w:bCs/>
                <w:lang w:val="en-US"/>
              </w:rPr>
            </w:pPr>
            <w:r w:rsidRPr="008F6F9A">
              <w:rPr>
                <w:rFonts w:ascii="Calibri" w:hAnsi="Calibri" w:cs="Calibri"/>
                <w:bCs/>
                <w:lang w:val="en-US"/>
              </w:rPr>
              <w:t xml:space="preserve">Section 3.2 relates to </w:t>
            </w:r>
            <w:r w:rsidR="00FD286D" w:rsidRPr="008F6F9A">
              <w:rPr>
                <w:rFonts w:ascii="Calibri" w:hAnsi="Calibri" w:cs="Calibri"/>
                <w:bCs/>
                <w:lang w:val="en-US"/>
              </w:rPr>
              <w:t>scope of works within compartment</w:t>
            </w:r>
            <w:r w:rsidR="0056544E">
              <w:rPr>
                <w:rFonts w:ascii="Calibri" w:hAnsi="Calibri" w:cs="Calibri"/>
                <w:bCs/>
                <w:lang w:val="en-US"/>
              </w:rPr>
              <w:t xml:space="preserve">. </w:t>
            </w:r>
            <w:r w:rsidR="00FD286D" w:rsidRPr="008F6F9A">
              <w:rPr>
                <w:rFonts w:ascii="Calibri" w:hAnsi="Calibri" w:cs="Calibri"/>
                <w:bCs/>
                <w:lang w:val="en-US"/>
              </w:rPr>
              <w:t xml:space="preserve">Refer to Section 4.0 Item </w:t>
            </w:r>
            <w:r w:rsidR="008F6F9A" w:rsidRPr="008F6F9A">
              <w:rPr>
                <w:rFonts w:ascii="Calibri" w:hAnsi="Calibri" w:cs="Calibri"/>
                <w:bCs/>
                <w:lang w:val="en-US"/>
              </w:rPr>
              <w:t>1 where any non-compliance should be identified within the Fire Risk Assessment as part of the overall review of the use and occupancy of the existing building.</w:t>
            </w:r>
          </w:p>
        </w:tc>
      </w:tr>
      <w:tr w:rsidR="00875C9C" w:rsidRPr="00723E41" w14:paraId="5ECD9946" w14:textId="77777777" w:rsidTr="4BBA4061">
        <w:tc>
          <w:tcPr>
            <w:tcW w:w="988" w:type="dxa"/>
          </w:tcPr>
          <w:p w14:paraId="1317B1D6" w14:textId="4EDC4512" w:rsidR="00875C9C" w:rsidRPr="00723E41" w:rsidRDefault="0095675E">
            <w:pPr>
              <w:rPr>
                <w:rFonts w:ascii="Calibri" w:hAnsi="Calibri" w:cs="Calibri"/>
                <w:b/>
                <w:bCs/>
                <w:lang w:val="en-US"/>
              </w:rPr>
            </w:pPr>
            <w:r w:rsidRPr="00723E41">
              <w:rPr>
                <w:rFonts w:ascii="Calibri" w:hAnsi="Calibri" w:cs="Calibri"/>
                <w:b/>
                <w:bCs/>
                <w:lang w:val="en-US"/>
              </w:rPr>
              <w:t>4</w:t>
            </w:r>
          </w:p>
        </w:tc>
        <w:tc>
          <w:tcPr>
            <w:tcW w:w="8505" w:type="dxa"/>
          </w:tcPr>
          <w:p w14:paraId="0F0E0855" w14:textId="1CDCAFF5" w:rsidR="00875C9C" w:rsidRPr="00723E41" w:rsidRDefault="004332D6" w:rsidP="004332D6">
            <w:pPr>
              <w:rPr>
                <w:rFonts w:ascii="Calibri" w:hAnsi="Calibri" w:cs="Calibri"/>
                <w:b/>
                <w:bCs/>
                <w:color w:val="00241A"/>
                <w:shd w:val="clear" w:color="auto" w:fill="FFFFFF"/>
              </w:rPr>
            </w:pPr>
            <w:r>
              <w:rPr>
                <w:rFonts w:eastAsia="Times New Roman"/>
                <w:color w:val="000000"/>
              </w:rPr>
              <w:t>Also, in section 3.2, please clarify the extent of assessment of electrical installations mentioned. Assessment of electrical circuits should be performed by an Electrical Engineer.</w:t>
            </w:r>
          </w:p>
        </w:tc>
        <w:tc>
          <w:tcPr>
            <w:tcW w:w="5895" w:type="dxa"/>
          </w:tcPr>
          <w:p w14:paraId="28625117" w14:textId="6B2831C4" w:rsidR="00875C9C" w:rsidRPr="007A2C08" w:rsidRDefault="00D664FA">
            <w:pPr>
              <w:rPr>
                <w:rFonts w:ascii="Calibri" w:hAnsi="Calibri" w:cs="Calibri"/>
                <w:bCs/>
                <w:lang w:val="en-US"/>
              </w:rPr>
            </w:pPr>
            <w:r w:rsidRPr="007A2C08">
              <w:rPr>
                <w:rFonts w:ascii="Calibri" w:hAnsi="Calibri" w:cs="Calibri"/>
                <w:bCs/>
                <w:lang w:val="en-US"/>
              </w:rPr>
              <w:t>Not required. Please omit this from the scope of works.</w:t>
            </w:r>
          </w:p>
        </w:tc>
      </w:tr>
      <w:tr w:rsidR="00875C9C" w:rsidRPr="00723E41" w14:paraId="33653B54" w14:textId="77777777" w:rsidTr="4BBA4061">
        <w:tc>
          <w:tcPr>
            <w:tcW w:w="988" w:type="dxa"/>
          </w:tcPr>
          <w:p w14:paraId="107DFBEF" w14:textId="0DFB9D34" w:rsidR="00875C9C" w:rsidRPr="00723E41" w:rsidRDefault="0095675E">
            <w:pPr>
              <w:rPr>
                <w:rFonts w:ascii="Calibri" w:hAnsi="Calibri" w:cs="Calibri"/>
                <w:b/>
                <w:bCs/>
                <w:lang w:val="en-US"/>
              </w:rPr>
            </w:pPr>
            <w:r w:rsidRPr="00723E41">
              <w:rPr>
                <w:rFonts w:ascii="Calibri" w:hAnsi="Calibri" w:cs="Calibri"/>
                <w:b/>
                <w:bCs/>
                <w:lang w:val="en-US"/>
              </w:rPr>
              <w:t>5</w:t>
            </w:r>
          </w:p>
        </w:tc>
        <w:tc>
          <w:tcPr>
            <w:tcW w:w="8505" w:type="dxa"/>
          </w:tcPr>
          <w:p w14:paraId="4C36A9B5" w14:textId="3B6AA4F1" w:rsidR="00875C9C" w:rsidRPr="00723E41" w:rsidRDefault="004332D6" w:rsidP="004332D6">
            <w:pPr>
              <w:rPr>
                <w:rFonts w:ascii="Calibri" w:hAnsi="Calibri" w:cs="Calibri"/>
                <w:b/>
                <w:bCs/>
                <w:color w:val="00241A"/>
                <w:shd w:val="clear" w:color="auto" w:fill="FFFFFF"/>
              </w:rPr>
            </w:pPr>
            <w:r>
              <w:rPr>
                <w:rFonts w:eastAsia="Times New Roman"/>
                <w:color w:val="000000"/>
              </w:rPr>
              <w:t>Please confirm that all fire safety certificate submission(s), report(s), drawings and corresponding certificate(s) that relate to the building(s) will be available to the successful tenderer.</w:t>
            </w:r>
          </w:p>
        </w:tc>
        <w:tc>
          <w:tcPr>
            <w:tcW w:w="5895" w:type="dxa"/>
          </w:tcPr>
          <w:p w14:paraId="232FE24C" w14:textId="70C65457" w:rsidR="00EC70A6" w:rsidRPr="007A2C08" w:rsidRDefault="00EC2B13">
            <w:pPr>
              <w:rPr>
                <w:rFonts w:ascii="Calibri" w:hAnsi="Calibri" w:cs="Calibri"/>
                <w:bCs/>
                <w:lang w:val="en-US"/>
              </w:rPr>
            </w:pPr>
            <w:r w:rsidRPr="007A2C08">
              <w:rPr>
                <w:rFonts w:ascii="Calibri" w:hAnsi="Calibri" w:cs="Calibri"/>
                <w:bCs/>
                <w:lang w:val="en-US"/>
              </w:rPr>
              <w:t xml:space="preserve">These will be made available to the </w:t>
            </w:r>
            <w:r w:rsidR="00EC70A6" w:rsidRPr="007A2C08">
              <w:rPr>
                <w:rFonts w:ascii="Calibri" w:hAnsi="Calibri" w:cs="Calibri"/>
                <w:bCs/>
                <w:lang w:val="en-US"/>
              </w:rPr>
              <w:t>successful tenderer.</w:t>
            </w:r>
            <w:r w:rsidR="00426B71" w:rsidRPr="007A2C08">
              <w:rPr>
                <w:rFonts w:ascii="Calibri" w:hAnsi="Calibri" w:cs="Calibri"/>
                <w:bCs/>
                <w:lang w:val="en-US"/>
              </w:rPr>
              <w:t xml:space="preserve"> </w:t>
            </w:r>
          </w:p>
          <w:p w14:paraId="212DEDD4" w14:textId="77777777" w:rsidR="00EC70A6" w:rsidRPr="007A2C08" w:rsidRDefault="00EC70A6">
            <w:pPr>
              <w:rPr>
                <w:rFonts w:ascii="Calibri" w:hAnsi="Calibri" w:cs="Calibri"/>
                <w:b/>
                <w:lang w:val="en-US"/>
              </w:rPr>
            </w:pPr>
          </w:p>
          <w:p w14:paraId="68197332" w14:textId="08F8B8F1" w:rsidR="00875C9C" w:rsidRPr="007A2C08" w:rsidRDefault="00875C9C">
            <w:pPr>
              <w:rPr>
                <w:rFonts w:ascii="Calibri" w:hAnsi="Calibri" w:cs="Calibri"/>
                <w:b/>
                <w:lang w:val="en-US"/>
              </w:rPr>
            </w:pPr>
          </w:p>
        </w:tc>
      </w:tr>
      <w:tr w:rsidR="00875C9C" w:rsidRPr="00723E41" w14:paraId="44725C7F" w14:textId="77777777" w:rsidTr="4BBA4061">
        <w:tc>
          <w:tcPr>
            <w:tcW w:w="988" w:type="dxa"/>
          </w:tcPr>
          <w:p w14:paraId="077A0700" w14:textId="3262D50D" w:rsidR="00875C9C" w:rsidRPr="00723E41" w:rsidRDefault="0095675E">
            <w:pPr>
              <w:rPr>
                <w:rFonts w:ascii="Calibri" w:hAnsi="Calibri" w:cs="Calibri"/>
                <w:b/>
                <w:bCs/>
                <w:lang w:val="en-US"/>
              </w:rPr>
            </w:pPr>
            <w:r w:rsidRPr="00723E41">
              <w:rPr>
                <w:rFonts w:ascii="Calibri" w:hAnsi="Calibri" w:cs="Calibri"/>
                <w:b/>
                <w:bCs/>
                <w:lang w:val="en-US"/>
              </w:rPr>
              <w:t>6</w:t>
            </w:r>
          </w:p>
        </w:tc>
        <w:tc>
          <w:tcPr>
            <w:tcW w:w="8505" w:type="dxa"/>
          </w:tcPr>
          <w:p w14:paraId="6F6B2F90" w14:textId="7D813E10" w:rsidR="00875C9C" w:rsidRPr="00723E41" w:rsidRDefault="004332D6" w:rsidP="004332D6">
            <w:pPr>
              <w:rPr>
                <w:rFonts w:ascii="Calibri" w:hAnsi="Calibri" w:cs="Calibri"/>
                <w:b/>
                <w:bCs/>
                <w:color w:val="00241A"/>
                <w:shd w:val="clear" w:color="auto" w:fill="FFFFFF"/>
              </w:rPr>
            </w:pPr>
            <w:r>
              <w:rPr>
                <w:rFonts w:eastAsia="Times New Roman"/>
                <w:color w:val="000000"/>
              </w:rPr>
              <w:t xml:space="preserve">Will a complete set of ‘as built’ drawings (in .pdf &amp; .dwg format) be provided to the successful tenderer or shall the tenderer include for the provision of these drawings in the tender. The complete set of ‘as built’ drawings being a set comprising of </w:t>
            </w:r>
            <w:r w:rsidR="00367FAB">
              <w:rPr>
                <w:rFonts w:eastAsia="Times New Roman"/>
                <w:color w:val="000000"/>
              </w:rPr>
              <w:t>up-to-date</w:t>
            </w:r>
            <w:r>
              <w:rPr>
                <w:rFonts w:eastAsia="Times New Roman"/>
                <w:color w:val="000000"/>
              </w:rPr>
              <w:t xml:space="preserve"> floor plans (identifying current rooms/areas use), site plans, elevations and sections of all buildings forming the tender to include finished floor levels and ceiling heights.</w:t>
            </w:r>
          </w:p>
        </w:tc>
        <w:tc>
          <w:tcPr>
            <w:tcW w:w="5895" w:type="dxa"/>
          </w:tcPr>
          <w:p w14:paraId="7E0C99B9" w14:textId="37B00487" w:rsidR="00875C9C" w:rsidRPr="007A2C08" w:rsidRDefault="0005746D">
            <w:pPr>
              <w:rPr>
                <w:rFonts w:ascii="Calibri" w:hAnsi="Calibri" w:cs="Calibri"/>
                <w:bCs/>
                <w:lang w:val="en-US"/>
              </w:rPr>
            </w:pPr>
            <w:r w:rsidRPr="007A2C08">
              <w:rPr>
                <w:rFonts w:ascii="Calibri" w:hAnsi="Calibri" w:cs="Calibri"/>
                <w:bCs/>
                <w:lang w:val="en-US"/>
              </w:rPr>
              <w:t xml:space="preserve">A set of ‘as-built’ floor plans </w:t>
            </w:r>
            <w:r w:rsidR="00367FAB" w:rsidRPr="007A2C08">
              <w:rPr>
                <w:rFonts w:ascii="Calibri" w:hAnsi="Calibri" w:cs="Calibri"/>
                <w:bCs/>
                <w:lang w:val="en-US"/>
              </w:rPr>
              <w:t xml:space="preserve">in dwg and pdf </w:t>
            </w:r>
            <w:r w:rsidRPr="007A2C08">
              <w:rPr>
                <w:rFonts w:ascii="Calibri" w:hAnsi="Calibri" w:cs="Calibri"/>
                <w:bCs/>
                <w:lang w:val="en-US"/>
              </w:rPr>
              <w:t xml:space="preserve">will be provided to the successful tenderer illustrating the current </w:t>
            </w:r>
            <w:r w:rsidR="007A722E" w:rsidRPr="007A2C08">
              <w:rPr>
                <w:rFonts w:ascii="Calibri" w:hAnsi="Calibri" w:cs="Calibri"/>
                <w:bCs/>
                <w:lang w:val="en-US"/>
              </w:rPr>
              <w:t>layout.</w:t>
            </w:r>
          </w:p>
        </w:tc>
      </w:tr>
      <w:tr w:rsidR="00875C9C" w:rsidRPr="00723E41" w14:paraId="3A42CABD" w14:textId="77777777" w:rsidTr="4BBA4061">
        <w:tc>
          <w:tcPr>
            <w:tcW w:w="988" w:type="dxa"/>
          </w:tcPr>
          <w:p w14:paraId="72534B93" w14:textId="08701709" w:rsidR="00875C9C" w:rsidRPr="00723E41" w:rsidRDefault="0095675E">
            <w:pPr>
              <w:rPr>
                <w:rFonts w:ascii="Calibri" w:hAnsi="Calibri" w:cs="Calibri"/>
                <w:b/>
                <w:bCs/>
                <w:lang w:val="en-US"/>
              </w:rPr>
            </w:pPr>
            <w:r w:rsidRPr="00723E41">
              <w:rPr>
                <w:rFonts w:ascii="Calibri" w:hAnsi="Calibri" w:cs="Calibri"/>
                <w:b/>
                <w:bCs/>
                <w:lang w:val="en-US"/>
              </w:rPr>
              <w:lastRenderedPageBreak/>
              <w:t>7</w:t>
            </w:r>
          </w:p>
        </w:tc>
        <w:tc>
          <w:tcPr>
            <w:tcW w:w="8505" w:type="dxa"/>
          </w:tcPr>
          <w:p w14:paraId="7EECBBEC" w14:textId="3D26F1F8" w:rsidR="004332D6" w:rsidRDefault="004332D6" w:rsidP="004332D6">
            <w:pPr>
              <w:rPr>
                <w:rFonts w:eastAsia="Times New Roman"/>
                <w:color w:val="000000"/>
              </w:rPr>
            </w:pPr>
            <w:r>
              <w:rPr>
                <w:rFonts w:eastAsia="Times New Roman"/>
                <w:color w:val="000000"/>
              </w:rPr>
              <w:t>Are the following systems/elements regularly maintained/tested/inspected at prescribed intervals and will the corresponding reports / certificates be made available to the successful tenderer.</w:t>
            </w:r>
          </w:p>
          <w:p w14:paraId="5AF25674" w14:textId="77777777" w:rsidR="004332D6" w:rsidRDefault="004332D6" w:rsidP="004332D6">
            <w:pPr>
              <w:rPr>
                <w:rFonts w:eastAsia="Times New Roman"/>
                <w:color w:val="000000"/>
              </w:rPr>
            </w:pPr>
            <w:r>
              <w:rPr>
                <w:rFonts w:eastAsia="Times New Roman"/>
                <w:color w:val="000000"/>
              </w:rPr>
              <w:t>•</w:t>
            </w:r>
            <w:r>
              <w:rPr>
                <w:rFonts w:eastAsia="Times New Roman"/>
                <w:color w:val="000000"/>
              </w:rPr>
              <w:t> </w:t>
            </w:r>
            <w:r>
              <w:rPr>
                <w:rFonts w:eastAsia="Times New Roman"/>
                <w:color w:val="000000"/>
              </w:rPr>
              <w:t> </w:t>
            </w:r>
            <w:r>
              <w:rPr>
                <w:rFonts w:eastAsia="Times New Roman"/>
                <w:color w:val="000000"/>
              </w:rPr>
              <w:t> </w:t>
            </w:r>
            <w:r>
              <w:rPr>
                <w:rFonts w:eastAsia="Times New Roman"/>
                <w:color w:val="000000"/>
              </w:rPr>
              <w:t> </w:t>
            </w:r>
            <w:r>
              <w:rPr>
                <w:rFonts w:eastAsia="Times New Roman"/>
                <w:color w:val="000000"/>
              </w:rPr>
              <w:t> </w:t>
            </w:r>
            <w:r>
              <w:rPr>
                <w:rFonts w:eastAsia="Times New Roman"/>
                <w:color w:val="000000"/>
              </w:rPr>
              <w:t>Fire Detection &amp; Alarm System,</w:t>
            </w:r>
          </w:p>
          <w:p w14:paraId="1DEB7496" w14:textId="77777777" w:rsidR="004332D6" w:rsidRDefault="004332D6" w:rsidP="004332D6">
            <w:pPr>
              <w:rPr>
                <w:rFonts w:eastAsia="Times New Roman"/>
                <w:color w:val="000000"/>
              </w:rPr>
            </w:pPr>
            <w:r>
              <w:rPr>
                <w:rFonts w:eastAsia="Times New Roman"/>
                <w:color w:val="000000"/>
              </w:rPr>
              <w:t>•</w:t>
            </w:r>
            <w:r>
              <w:rPr>
                <w:rFonts w:eastAsia="Times New Roman"/>
                <w:color w:val="000000"/>
              </w:rPr>
              <w:t> </w:t>
            </w:r>
            <w:r>
              <w:rPr>
                <w:rFonts w:eastAsia="Times New Roman"/>
                <w:color w:val="000000"/>
              </w:rPr>
              <w:t> </w:t>
            </w:r>
            <w:r>
              <w:rPr>
                <w:rFonts w:eastAsia="Times New Roman"/>
                <w:color w:val="000000"/>
              </w:rPr>
              <w:t> </w:t>
            </w:r>
            <w:r>
              <w:rPr>
                <w:rFonts w:eastAsia="Times New Roman"/>
                <w:color w:val="000000"/>
              </w:rPr>
              <w:t> </w:t>
            </w:r>
            <w:r>
              <w:rPr>
                <w:rFonts w:eastAsia="Times New Roman"/>
                <w:color w:val="000000"/>
              </w:rPr>
              <w:t> </w:t>
            </w:r>
            <w:r>
              <w:rPr>
                <w:rFonts w:eastAsia="Times New Roman"/>
                <w:color w:val="000000"/>
              </w:rPr>
              <w:t>Emergency Lighting System,</w:t>
            </w:r>
          </w:p>
          <w:p w14:paraId="6CE46D2A" w14:textId="77777777" w:rsidR="004332D6" w:rsidRDefault="004332D6" w:rsidP="004332D6">
            <w:pPr>
              <w:rPr>
                <w:rFonts w:eastAsia="Times New Roman"/>
                <w:color w:val="000000"/>
              </w:rPr>
            </w:pPr>
            <w:r>
              <w:rPr>
                <w:rFonts w:eastAsia="Times New Roman"/>
                <w:color w:val="000000"/>
              </w:rPr>
              <w:t>•</w:t>
            </w:r>
            <w:r>
              <w:rPr>
                <w:rFonts w:eastAsia="Times New Roman"/>
                <w:color w:val="000000"/>
              </w:rPr>
              <w:t> </w:t>
            </w:r>
            <w:r>
              <w:rPr>
                <w:rFonts w:eastAsia="Times New Roman"/>
                <w:color w:val="000000"/>
              </w:rPr>
              <w:t> </w:t>
            </w:r>
            <w:r>
              <w:rPr>
                <w:rFonts w:eastAsia="Times New Roman"/>
                <w:color w:val="000000"/>
              </w:rPr>
              <w:t> </w:t>
            </w:r>
            <w:r>
              <w:rPr>
                <w:rFonts w:eastAsia="Times New Roman"/>
                <w:color w:val="000000"/>
              </w:rPr>
              <w:t> </w:t>
            </w:r>
            <w:r>
              <w:rPr>
                <w:rFonts w:eastAsia="Times New Roman"/>
                <w:color w:val="000000"/>
              </w:rPr>
              <w:t> </w:t>
            </w:r>
            <w:r>
              <w:rPr>
                <w:rFonts w:eastAsia="Times New Roman"/>
                <w:color w:val="000000"/>
              </w:rPr>
              <w:t>Fire doorsets,</w:t>
            </w:r>
          </w:p>
          <w:p w14:paraId="123CD9D3" w14:textId="77777777" w:rsidR="004332D6" w:rsidRDefault="004332D6" w:rsidP="004332D6">
            <w:pPr>
              <w:rPr>
                <w:rFonts w:eastAsia="Times New Roman"/>
                <w:color w:val="000000"/>
              </w:rPr>
            </w:pPr>
            <w:r>
              <w:rPr>
                <w:rFonts w:eastAsia="Times New Roman"/>
                <w:color w:val="000000"/>
              </w:rPr>
              <w:t>•</w:t>
            </w:r>
            <w:r>
              <w:rPr>
                <w:rFonts w:eastAsia="Times New Roman"/>
                <w:color w:val="000000"/>
              </w:rPr>
              <w:t> </w:t>
            </w:r>
            <w:r>
              <w:rPr>
                <w:rFonts w:eastAsia="Times New Roman"/>
                <w:color w:val="000000"/>
              </w:rPr>
              <w:t> </w:t>
            </w:r>
            <w:r>
              <w:rPr>
                <w:rFonts w:eastAsia="Times New Roman"/>
                <w:color w:val="000000"/>
              </w:rPr>
              <w:t> </w:t>
            </w:r>
            <w:r>
              <w:rPr>
                <w:rFonts w:eastAsia="Times New Roman"/>
                <w:color w:val="000000"/>
              </w:rPr>
              <w:t> </w:t>
            </w:r>
            <w:r>
              <w:rPr>
                <w:rFonts w:eastAsia="Times New Roman"/>
                <w:color w:val="000000"/>
              </w:rPr>
              <w:t> </w:t>
            </w:r>
            <w:r>
              <w:rPr>
                <w:rFonts w:eastAsia="Times New Roman"/>
                <w:color w:val="000000"/>
              </w:rPr>
              <w:t>Fire rated glazing,</w:t>
            </w:r>
          </w:p>
          <w:p w14:paraId="437D26FA" w14:textId="77777777" w:rsidR="004332D6" w:rsidRDefault="004332D6" w:rsidP="004332D6">
            <w:pPr>
              <w:rPr>
                <w:rFonts w:eastAsia="Times New Roman"/>
                <w:color w:val="000000"/>
              </w:rPr>
            </w:pPr>
            <w:r>
              <w:rPr>
                <w:rFonts w:eastAsia="Times New Roman"/>
                <w:color w:val="000000"/>
              </w:rPr>
              <w:t>•</w:t>
            </w:r>
            <w:r>
              <w:rPr>
                <w:rFonts w:eastAsia="Times New Roman"/>
                <w:color w:val="000000"/>
              </w:rPr>
              <w:t> </w:t>
            </w:r>
            <w:r>
              <w:rPr>
                <w:rFonts w:eastAsia="Times New Roman"/>
                <w:color w:val="000000"/>
              </w:rPr>
              <w:t> </w:t>
            </w:r>
            <w:r>
              <w:rPr>
                <w:rFonts w:eastAsia="Times New Roman"/>
                <w:color w:val="000000"/>
              </w:rPr>
              <w:t> </w:t>
            </w:r>
            <w:r>
              <w:rPr>
                <w:rFonts w:eastAsia="Times New Roman"/>
                <w:color w:val="000000"/>
              </w:rPr>
              <w:t> </w:t>
            </w:r>
            <w:r>
              <w:rPr>
                <w:rFonts w:eastAsia="Times New Roman"/>
                <w:color w:val="000000"/>
              </w:rPr>
              <w:t> </w:t>
            </w:r>
            <w:r>
              <w:rPr>
                <w:rFonts w:eastAsia="Times New Roman"/>
                <w:color w:val="000000"/>
              </w:rPr>
              <w:t>Electrical installation(s),</w:t>
            </w:r>
          </w:p>
          <w:p w14:paraId="334D2EEB" w14:textId="77777777" w:rsidR="004332D6" w:rsidRDefault="004332D6" w:rsidP="004332D6">
            <w:pPr>
              <w:rPr>
                <w:rFonts w:eastAsia="Times New Roman"/>
                <w:color w:val="000000"/>
              </w:rPr>
            </w:pPr>
            <w:r>
              <w:rPr>
                <w:rFonts w:eastAsia="Times New Roman"/>
                <w:color w:val="000000"/>
              </w:rPr>
              <w:t>•</w:t>
            </w:r>
            <w:r>
              <w:rPr>
                <w:rFonts w:eastAsia="Times New Roman"/>
                <w:color w:val="000000"/>
              </w:rPr>
              <w:t> </w:t>
            </w:r>
            <w:r>
              <w:rPr>
                <w:rFonts w:eastAsia="Times New Roman"/>
                <w:color w:val="000000"/>
              </w:rPr>
              <w:t> </w:t>
            </w:r>
            <w:r>
              <w:rPr>
                <w:rFonts w:eastAsia="Times New Roman"/>
                <w:color w:val="000000"/>
              </w:rPr>
              <w:t> </w:t>
            </w:r>
            <w:r>
              <w:rPr>
                <w:rFonts w:eastAsia="Times New Roman"/>
                <w:color w:val="000000"/>
              </w:rPr>
              <w:t> </w:t>
            </w:r>
            <w:r>
              <w:rPr>
                <w:rFonts w:eastAsia="Times New Roman"/>
                <w:color w:val="000000"/>
              </w:rPr>
              <w:t> </w:t>
            </w:r>
            <w:r>
              <w:rPr>
                <w:rFonts w:eastAsia="Times New Roman"/>
                <w:color w:val="000000"/>
              </w:rPr>
              <w:t>Heating gas installation(s),</w:t>
            </w:r>
          </w:p>
          <w:p w14:paraId="330DCF01" w14:textId="77777777" w:rsidR="004332D6" w:rsidRDefault="004332D6" w:rsidP="004332D6">
            <w:pPr>
              <w:rPr>
                <w:rFonts w:eastAsia="Times New Roman"/>
                <w:color w:val="000000"/>
              </w:rPr>
            </w:pPr>
            <w:r>
              <w:rPr>
                <w:rFonts w:eastAsia="Times New Roman"/>
                <w:color w:val="000000"/>
              </w:rPr>
              <w:t>•</w:t>
            </w:r>
            <w:r>
              <w:rPr>
                <w:rFonts w:eastAsia="Times New Roman"/>
                <w:color w:val="000000"/>
              </w:rPr>
              <w:t> </w:t>
            </w:r>
            <w:r>
              <w:rPr>
                <w:rFonts w:eastAsia="Times New Roman"/>
                <w:color w:val="000000"/>
              </w:rPr>
              <w:t> </w:t>
            </w:r>
            <w:r>
              <w:rPr>
                <w:rFonts w:eastAsia="Times New Roman"/>
                <w:color w:val="000000"/>
              </w:rPr>
              <w:t> </w:t>
            </w:r>
            <w:r>
              <w:rPr>
                <w:rFonts w:eastAsia="Times New Roman"/>
                <w:color w:val="000000"/>
              </w:rPr>
              <w:t> </w:t>
            </w:r>
            <w:r>
              <w:rPr>
                <w:rFonts w:eastAsia="Times New Roman"/>
                <w:color w:val="000000"/>
              </w:rPr>
              <w:t> </w:t>
            </w:r>
            <w:r>
              <w:rPr>
                <w:rFonts w:eastAsia="Times New Roman"/>
                <w:color w:val="000000"/>
              </w:rPr>
              <w:t>Other gas installation(s),</w:t>
            </w:r>
          </w:p>
          <w:p w14:paraId="33CB26D7" w14:textId="77777777" w:rsidR="004332D6" w:rsidRDefault="004332D6" w:rsidP="004332D6">
            <w:pPr>
              <w:rPr>
                <w:rFonts w:eastAsia="Times New Roman"/>
                <w:color w:val="000000"/>
              </w:rPr>
            </w:pPr>
            <w:r>
              <w:rPr>
                <w:rFonts w:eastAsia="Times New Roman"/>
                <w:color w:val="000000"/>
              </w:rPr>
              <w:t>•</w:t>
            </w:r>
            <w:r>
              <w:rPr>
                <w:rFonts w:eastAsia="Times New Roman"/>
                <w:color w:val="000000"/>
              </w:rPr>
              <w:t> </w:t>
            </w:r>
            <w:r>
              <w:rPr>
                <w:rFonts w:eastAsia="Times New Roman"/>
                <w:color w:val="000000"/>
              </w:rPr>
              <w:t> </w:t>
            </w:r>
            <w:r>
              <w:rPr>
                <w:rFonts w:eastAsia="Times New Roman"/>
                <w:color w:val="000000"/>
              </w:rPr>
              <w:t> </w:t>
            </w:r>
            <w:r>
              <w:rPr>
                <w:rFonts w:eastAsia="Times New Roman"/>
                <w:color w:val="000000"/>
              </w:rPr>
              <w:t> </w:t>
            </w:r>
            <w:r>
              <w:rPr>
                <w:rFonts w:eastAsia="Times New Roman"/>
                <w:color w:val="000000"/>
              </w:rPr>
              <w:t> </w:t>
            </w:r>
            <w:r>
              <w:rPr>
                <w:rFonts w:eastAsia="Times New Roman"/>
                <w:color w:val="000000"/>
              </w:rPr>
              <w:t>Boiler installation(s),</w:t>
            </w:r>
          </w:p>
          <w:p w14:paraId="139DD8E7" w14:textId="77777777" w:rsidR="004332D6" w:rsidRDefault="004332D6" w:rsidP="004332D6">
            <w:pPr>
              <w:rPr>
                <w:rFonts w:eastAsia="Times New Roman"/>
                <w:color w:val="000000"/>
              </w:rPr>
            </w:pPr>
            <w:r>
              <w:rPr>
                <w:rFonts w:eastAsia="Times New Roman"/>
                <w:color w:val="000000"/>
              </w:rPr>
              <w:t>•</w:t>
            </w:r>
            <w:r>
              <w:rPr>
                <w:rFonts w:eastAsia="Times New Roman"/>
                <w:color w:val="000000"/>
              </w:rPr>
              <w:t> </w:t>
            </w:r>
            <w:r>
              <w:rPr>
                <w:rFonts w:eastAsia="Times New Roman"/>
                <w:color w:val="000000"/>
              </w:rPr>
              <w:t> </w:t>
            </w:r>
            <w:r>
              <w:rPr>
                <w:rFonts w:eastAsia="Times New Roman"/>
                <w:color w:val="000000"/>
              </w:rPr>
              <w:t> </w:t>
            </w:r>
            <w:r>
              <w:rPr>
                <w:rFonts w:eastAsia="Times New Roman"/>
                <w:color w:val="000000"/>
              </w:rPr>
              <w:t> </w:t>
            </w:r>
            <w:r>
              <w:rPr>
                <w:rFonts w:eastAsia="Times New Roman"/>
                <w:color w:val="000000"/>
              </w:rPr>
              <w:t> </w:t>
            </w:r>
            <w:r>
              <w:rPr>
                <w:rFonts w:eastAsia="Times New Roman"/>
                <w:color w:val="000000"/>
              </w:rPr>
              <w:t>Sprinkler system,</w:t>
            </w:r>
          </w:p>
          <w:p w14:paraId="2996E4BF" w14:textId="77777777" w:rsidR="004332D6" w:rsidRDefault="004332D6" w:rsidP="004332D6">
            <w:pPr>
              <w:rPr>
                <w:rFonts w:eastAsia="Times New Roman"/>
                <w:color w:val="000000"/>
              </w:rPr>
            </w:pPr>
            <w:r w:rsidRPr="00FC59A9">
              <w:rPr>
                <w:rFonts w:eastAsia="Times New Roman"/>
                <w:color w:val="000000"/>
              </w:rPr>
              <w:t>•</w:t>
            </w:r>
            <w:r w:rsidRPr="00FC59A9">
              <w:rPr>
                <w:rFonts w:eastAsia="Times New Roman"/>
                <w:color w:val="000000"/>
              </w:rPr>
              <w:t> </w:t>
            </w:r>
            <w:r w:rsidRPr="00FC59A9">
              <w:rPr>
                <w:rFonts w:eastAsia="Times New Roman"/>
                <w:color w:val="000000"/>
              </w:rPr>
              <w:t> </w:t>
            </w:r>
            <w:r w:rsidRPr="00FC59A9">
              <w:rPr>
                <w:rFonts w:eastAsia="Times New Roman"/>
                <w:color w:val="000000"/>
              </w:rPr>
              <w:t> </w:t>
            </w:r>
            <w:r w:rsidRPr="00FC59A9">
              <w:rPr>
                <w:rFonts w:eastAsia="Times New Roman"/>
                <w:color w:val="000000"/>
              </w:rPr>
              <w:t> </w:t>
            </w:r>
            <w:r w:rsidRPr="00FC59A9">
              <w:rPr>
                <w:rFonts w:eastAsia="Times New Roman"/>
                <w:color w:val="000000"/>
              </w:rPr>
              <w:t> </w:t>
            </w:r>
            <w:r w:rsidRPr="00FC59A9">
              <w:rPr>
                <w:rFonts w:eastAsia="Times New Roman"/>
                <w:color w:val="000000"/>
              </w:rPr>
              <w:t>Dry Riser(s),</w:t>
            </w:r>
          </w:p>
          <w:p w14:paraId="1CD22A29" w14:textId="77777777" w:rsidR="004332D6" w:rsidRDefault="004332D6" w:rsidP="004332D6">
            <w:pPr>
              <w:rPr>
                <w:rFonts w:eastAsia="Times New Roman"/>
                <w:color w:val="000000"/>
              </w:rPr>
            </w:pPr>
            <w:r>
              <w:rPr>
                <w:rFonts w:eastAsia="Times New Roman"/>
                <w:color w:val="000000"/>
              </w:rPr>
              <w:t>•</w:t>
            </w:r>
            <w:r>
              <w:rPr>
                <w:rFonts w:eastAsia="Times New Roman"/>
                <w:color w:val="000000"/>
              </w:rPr>
              <w:t> </w:t>
            </w:r>
            <w:r>
              <w:rPr>
                <w:rFonts w:eastAsia="Times New Roman"/>
                <w:color w:val="000000"/>
              </w:rPr>
              <w:t> </w:t>
            </w:r>
            <w:r>
              <w:rPr>
                <w:rFonts w:eastAsia="Times New Roman"/>
                <w:color w:val="000000"/>
              </w:rPr>
              <w:t> </w:t>
            </w:r>
            <w:r>
              <w:rPr>
                <w:rFonts w:eastAsia="Times New Roman"/>
                <w:color w:val="000000"/>
              </w:rPr>
              <w:t> </w:t>
            </w:r>
            <w:r>
              <w:rPr>
                <w:rFonts w:eastAsia="Times New Roman"/>
                <w:color w:val="000000"/>
              </w:rPr>
              <w:t> </w:t>
            </w:r>
            <w:r>
              <w:rPr>
                <w:rFonts w:eastAsia="Times New Roman"/>
                <w:color w:val="000000"/>
              </w:rPr>
              <w:t>Heating System Boilers,</w:t>
            </w:r>
          </w:p>
          <w:p w14:paraId="45A83844" w14:textId="77777777" w:rsidR="004332D6" w:rsidRDefault="004332D6" w:rsidP="004332D6">
            <w:pPr>
              <w:rPr>
                <w:rFonts w:eastAsia="Times New Roman"/>
                <w:color w:val="000000"/>
              </w:rPr>
            </w:pPr>
            <w:r>
              <w:rPr>
                <w:rFonts w:eastAsia="Times New Roman"/>
                <w:color w:val="000000"/>
              </w:rPr>
              <w:t>•</w:t>
            </w:r>
            <w:r>
              <w:rPr>
                <w:rFonts w:eastAsia="Times New Roman"/>
                <w:color w:val="000000"/>
              </w:rPr>
              <w:t> </w:t>
            </w:r>
            <w:r>
              <w:rPr>
                <w:rFonts w:eastAsia="Times New Roman"/>
                <w:color w:val="000000"/>
              </w:rPr>
              <w:t> </w:t>
            </w:r>
            <w:r>
              <w:rPr>
                <w:rFonts w:eastAsia="Times New Roman"/>
                <w:color w:val="000000"/>
              </w:rPr>
              <w:t> </w:t>
            </w:r>
            <w:r>
              <w:rPr>
                <w:rFonts w:eastAsia="Times New Roman"/>
                <w:color w:val="000000"/>
              </w:rPr>
              <w:t> </w:t>
            </w:r>
            <w:r>
              <w:rPr>
                <w:rFonts w:eastAsia="Times New Roman"/>
                <w:color w:val="000000"/>
              </w:rPr>
              <w:t> </w:t>
            </w:r>
            <w:r>
              <w:rPr>
                <w:rFonts w:eastAsia="Times New Roman"/>
                <w:color w:val="000000"/>
              </w:rPr>
              <w:t>Firestopping of service penetration openings &amp; junctions,</w:t>
            </w:r>
          </w:p>
          <w:p w14:paraId="61836C95" w14:textId="77777777" w:rsidR="004332D6" w:rsidRDefault="004332D6" w:rsidP="004332D6">
            <w:pPr>
              <w:rPr>
                <w:rFonts w:eastAsia="Times New Roman"/>
                <w:color w:val="000000"/>
              </w:rPr>
            </w:pPr>
            <w:r>
              <w:rPr>
                <w:rFonts w:eastAsia="Times New Roman"/>
                <w:color w:val="000000"/>
              </w:rPr>
              <w:t>•</w:t>
            </w:r>
            <w:r>
              <w:rPr>
                <w:rFonts w:eastAsia="Times New Roman"/>
                <w:color w:val="000000"/>
              </w:rPr>
              <w:t> </w:t>
            </w:r>
            <w:r>
              <w:rPr>
                <w:rFonts w:eastAsia="Times New Roman"/>
                <w:color w:val="000000"/>
              </w:rPr>
              <w:t> </w:t>
            </w:r>
            <w:r>
              <w:rPr>
                <w:rFonts w:eastAsia="Times New Roman"/>
                <w:color w:val="000000"/>
              </w:rPr>
              <w:t> </w:t>
            </w:r>
            <w:r>
              <w:rPr>
                <w:rFonts w:eastAsia="Times New Roman"/>
                <w:color w:val="000000"/>
              </w:rPr>
              <w:t> </w:t>
            </w:r>
            <w:r>
              <w:rPr>
                <w:rFonts w:eastAsia="Times New Roman"/>
                <w:color w:val="000000"/>
              </w:rPr>
              <w:t> </w:t>
            </w:r>
            <w:r>
              <w:rPr>
                <w:rFonts w:eastAsia="Times New Roman"/>
                <w:color w:val="000000"/>
              </w:rPr>
              <w:t>Ventilation systems, fire/smoke dampers, fire resisting ductwork, etc.,</w:t>
            </w:r>
          </w:p>
          <w:p w14:paraId="008745A3" w14:textId="35DF4789" w:rsidR="00875C9C" w:rsidRPr="004332D6" w:rsidRDefault="004332D6" w:rsidP="004332D6">
            <w:pPr>
              <w:rPr>
                <w:rFonts w:eastAsia="Times New Roman"/>
                <w:color w:val="000000"/>
              </w:rPr>
            </w:pPr>
            <w:r>
              <w:rPr>
                <w:rFonts w:eastAsia="Times New Roman"/>
                <w:color w:val="000000"/>
              </w:rPr>
              <w:t>•</w:t>
            </w:r>
            <w:r>
              <w:rPr>
                <w:rFonts w:eastAsia="Times New Roman"/>
                <w:color w:val="000000"/>
              </w:rPr>
              <w:t> </w:t>
            </w:r>
            <w:r>
              <w:rPr>
                <w:rFonts w:eastAsia="Times New Roman"/>
                <w:color w:val="000000"/>
              </w:rPr>
              <w:t> </w:t>
            </w:r>
            <w:r>
              <w:rPr>
                <w:rFonts w:eastAsia="Times New Roman"/>
                <w:color w:val="000000"/>
              </w:rPr>
              <w:t> </w:t>
            </w:r>
            <w:r>
              <w:rPr>
                <w:rFonts w:eastAsia="Times New Roman"/>
                <w:color w:val="000000"/>
              </w:rPr>
              <w:t> </w:t>
            </w:r>
            <w:r>
              <w:rPr>
                <w:rFonts w:eastAsia="Times New Roman"/>
                <w:color w:val="000000"/>
              </w:rPr>
              <w:t> </w:t>
            </w:r>
            <w:r>
              <w:rPr>
                <w:rFonts w:eastAsia="Times New Roman"/>
                <w:color w:val="000000"/>
              </w:rPr>
              <w:t>Extraction system(s), fire/smoke dampers, fire resisting ductwork, etc.,</w:t>
            </w:r>
          </w:p>
        </w:tc>
        <w:tc>
          <w:tcPr>
            <w:tcW w:w="5895" w:type="dxa"/>
          </w:tcPr>
          <w:p w14:paraId="60871BCF" w14:textId="64116076" w:rsidR="00875C9C" w:rsidRPr="007A2C08" w:rsidRDefault="00912CE2">
            <w:pPr>
              <w:rPr>
                <w:rFonts w:ascii="Calibri" w:hAnsi="Calibri" w:cs="Calibri"/>
                <w:bCs/>
                <w:lang w:val="en-US"/>
              </w:rPr>
            </w:pPr>
            <w:r w:rsidRPr="007A2C08">
              <w:rPr>
                <w:rFonts w:ascii="Calibri" w:hAnsi="Calibri" w:cs="Calibri"/>
                <w:bCs/>
                <w:lang w:val="en-US"/>
              </w:rPr>
              <w:t>Regular</w:t>
            </w:r>
            <w:r w:rsidR="007D1B6B" w:rsidRPr="007A2C08">
              <w:rPr>
                <w:rFonts w:ascii="Calibri" w:hAnsi="Calibri" w:cs="Calibri"/>
                <w:bCs/>
                <w:lang w:val="en-US"/>
              </w:rPr>
              <w:t xml:space="preserve"> maintenance and testing of all </w:t>
            </w:r>
            <w:r w:rsidR="004D0E52" w:rsidRPr="007A2C08">
              <w:rPr>
                <w:rFonts w:ascii="Calibri" w:hAnsi="Calibri" w:cs="Calibri"/>
                <w:bCs/>
                <w:lang w:val="en-US"/>
              </w:rPr>
              <w:t xml:space="preserve">MEP </w:t>
            </w:r>
            <w:r w:rsidR="007D1B6B" w:rsidRPr="007A2C08">
              <w:rPr>
                <w:rFonts w:ascii="Calibri" w:hAnsi="Calibri" w:cs="Calibri"/>
                <w:bCs/>
                <w:lang w:val="en-US"/>
              </w:rPr>
              <w:t>systems</w:t>
            </w:r>
            <w:r w:rsidR="004D0E52" w:rsidRPr="007A2C08">
              <w:rPr>
                <w:rFonts w:ascii="Calibri" w:hAnsi="Calibri" w:cs="Calibri"/>
                <w:bCs/>
                <w:lang w:val="en-US"/>
              </w:rPr>
              <w:t xml:space="preserve"> take place at regular intervals. </w:t>
            </w:r>
            <w:r w:rsidRPr="007A2C08">
              <w:rPr>
                <w:rFonts w:ascii="Calibri" w:hAnsi="Calibri" w:cs="Calibri"/>
                <w:bCs/>
                <w:lang w:val="en-US"/>
              </w:rPr>
              <w:t xml:space="preserve">Reports </w:t>
            </w:r>
            <w:r w:rsidR="004D0E52" w:rsidRPr="007A2C08">
              <w:rPr>
                <w:rFonts w:ascii="Calibri" w:hAnsi="Calibri" w:cs="Calibri"/>
                <w:bCs/>
                <w:lang w:val="en-US"/>
              </w:rPr>
              <w:t>on</w:t>
            </w:r>
            <w:r w:rsidRPr="007A2C08">
              <w:rPr>
                <w:rFonts w:ascii="Calibri" w:hAnsi="Calibri" w:cs="Calibri"/>
                <w:bCs/>
                <w:lang w:val="en-US"/>
              </w:rPr>
              <w:t xml:space="preserve"> all systems </w:t>
            </w:r>
            <w:r w:rsidR="007D1B6B" w:rsidRPr="007A2C08">
              <w:rPr>
                <w:rFonts w:ascii="Calibri" w:hAnsi="Calibri" w:cs="Calibri"/>
                <w:bCs/>
                <w:lang w:val="en-US"/>
              </w:rPr>
              <w:t>can</w:t>
            </w:r>
            <w:r w:rsidRPr="007A2C08">
              <w:rPr>
                <w:rFonts w:ascii="Calibri" w:hAnsi="Calibri" w:cs="Calibri"/>
                <w:bCs/>
                <w:lang w:val="en-US"/>
              </w:rPr>
              <w:t xml:space="preserve"> be made available to the </w:t>
            </w:r>
            <w:r w:rsidR="004D0E52" w:rsidRPr="007A2C08">
              <w:rPr>
                <w:rFonts w:ascii="Calibri" w:hAnsi="Calibri" w:cs="Calibri"/>
                <w:bCs/>
                <w:lang w:val="en-US"/>
              </w:rPr>
              <w:t>successful</w:t>
            </w:r>
            <w:r w:rsidRPr="007A2C08">
              <w:rPr>
                <w:rFonts w:ascii="Calibri" w:hAnsi="Calibri" w:cs="Calibri"/>
                <w:bCs/>
                <w:lang w:val="en-US"/>
              </w:rPr>
              <w:t xml:space="preserve"> tenderer.</w:t>
            </w:r>
            <w:r w:rsidR="004D0E52" w:rsidRPr="007A2C08">
              <w:rPr>
                <w:rFonts w:ascii="Calibri" w:hAnsi="Calibri" w:cs="Calibri"/>
                <w:bCs/>
                <w:lang w:val="en-US"/>
              </w:rPr>
              <w:t xml:space="preserve"> </w:t>
            </w:r>
            <w:r w:rsidR="00B20C91" w:rsidRPr="007A2C08">
              <w:rPr>
                <w:rFonts w:ascii="Calibri" w:hAnsi="Calibri" w:cs="Calibri"/>
                <w:bCs/>
                <w:lang w:val="en-US"/>
              </w:rPr>
              <w:t>Report</w:t>
            </w:r>
            <w:r w:rsidR="00DD440A" w:rsidRPr="007A2C08">
              <w:rPr>
                <w:rFonts w:ascii="Calibri" w:hAnsi="Calibri" w:cs="Calibri"/>
                <w:bCs/>
                <w:lang w:val="en-US"/>
              </w:rPr>
              <w:t>s</w:t>
            </w:r>
            <w:r w:rsidR="00B20C91" w:rsidRPr="007A2C08">
              <w:rPr>
                <w:rFonts w:ascii="Calibri" w:hAnsi="Calibri" w:cs="Calibri"/>
                <w:bCs/>
                <w:lang w:val="en-US"/>
              </w:rPr>
              <w:t xml:space="preserve"> are not available for the following: </w:t>
            </w:r>
            <w:r w:rsidR="004D0E52" w:rsidRPr="007A2C08">
              <w:rPr>
                <w:rFonts w:ascii="Calibri" w:hAnsi="Calibri" w:cs="Calibri"/>
                <w:bCs/>
                <w:lang w:val="en-US"/>
              </w:rPr>
              <w:t xml:space="preserve">Fire doorsets, Fire rated glazing and </w:t>
            </w:r>
            <w:r w:rsidR="00CA3E67" w:rsidRPr="007A2C08">
              <w:rPr>
                <w:rFonts w:ascii="Calibri" w:hAnsi="Calibri" w:cs="Calibri"/>
                <w:bCs/>
                <w:lang w:val="en-US"/>
              </w:rPr>
              <w:t>firestopping of service penetrations</w:t>
            </w:r>
            <w:r w:rsidR="00B20C91" w:rsidRPr="007A2C08">
              <w:rPr>
                <w:rFonts w:ascii="Calibri" w:hAnsi="Calibri" w:cs="Calibri"/>
                <w:bCs/>
                <w:lang w:val="en-US"/>
              </w:rPr>
              <w:t>.</w:t>
            </w:r>
            <w:r w:rsidR="00CA3E67" w:rsidRPr="007A2C08">
              <w:rPr>
                <w:rFonts w:ascii="Calibri" w:hAnsi="Calibri" w:cs="Calibri"/>
                <w:bCs/>
                <w:lang w:val="en-US"/>
              </w:rPr>
              <w:t xml:space="preserve"> </w:t>
            </w:r>
          </w:p>
        </w:tc>
      </w:tr>
      <w:tr w:rsidR="00875C9C" w:rsidRPr="00723E41" w14:paraId="1E489036" w14:textId="77777777" w:rsidTr="4BBA4061">
        <w:tc>
          <w:tcPr>
            <w:tcW w:w="988" w:type="dxa"/>
          </w:tcPr>
          <w:p w14:paraId="2F68813D" w14:textId="34B0BF47" w:rsidR="00875C9C" w:rsidRPr="00723E41" w:rsidRDefault="0095675E">
            <w:pPr>
              <w:rPr>
                <w:rFonts w:ascii="Calibri" w:hAnsi="Calibri" w:cs="Calibri"/>
                <w:b/>
                <w:bCs/>
                <w:lang w:val="en-US"/>
              </w:rPr>
            </w:pPr>
            <w:r w:rsidRPr="00723E41">
              <w:rPr>
                <w:rFonts w:ascii="Calibri" w:hAnsi="Calibri" w:cs="Calibri"/>
                <w:b/>
                <w:bCs/>
                <w:lang w:val="en-US"/>
              </w:rPr>
              <w:t>8</w:t>
            </w:r>
          </w:p>
        </w:tc>
        <w:tc>
          <w:tcPr>
            <w:tcW w:w="8505" w:type="dxa"/>
          </w:tcPr>
          <w:p w14:paraId="5732CD10" w14:textId="4AB2E80D" w:rsidR="00875C9C" w:rsidRPr="004332D6" w:rsidRDefault="004332D6" w:rsidP="004332D6">
            <w:pPr>
              <w:rPr>
                <w:rFonts w:eastAsia="Times New Roman"/>
                <w:color w:val="000000"/>
              </w:rPr>
            </w:pPr>
            <w:r>
              <w:rPr>
                <w:rFonts w:eastAsia="Times New Roman"/>
                <w:color w:val="000000"/>
              </w:rPr>
              <w:t>Will drawing plans be made available to the successful tenderer which show the routes for electrical cabling, heating pipes, natural gas pipes, other gas pipes, ventilation ducts or extraction ducting.</w:t>
            </w:r>
          </w:p>
        </w:tc>
        <w:tc>
          <w:tcPr>
            <w:tcW w:w="5895" w:type="dxa"/>
          </w:tcPr>
          <w:p w14:paraId="52F1B8BA" w14:textId="57840B17" w:rsidR="00875C9C" w:rsidRPr="007A2C08" w:rsidRDefault="00103F80">
            <w:pPr>
              <w:rPr>
                <w:rFonts w:ascii="Calibri" w:hAnsi="Calibri" w:cs="Calibri"/>
                <w:color w:val="EE0000"/>
                <w:lang w:val="en-US"/>
              </w:rPr>
            </w:pPr>
            <w:r w:rsidRPr="007A2C08">
              <w:rPr>
                <w:rFonts w:ascii="Calibri" w:hAnsi="Calibri" w:cs="Calibri"/>
                <w:lang w:val="en-US"/>
              </w:rPr>
              <w:t xml:space="preserve">Due to the age of the building, </w:t>
            </w:r>
            <w:r w:rsidR="007A2C08" w:rsidRPr="007A2C08">
              <w:rPr>
                <w:rFonts w:ascii="Calibri" w:hAnsi="Calibri" w:cs="Calibri"/>
                <w:lang w:val="en-US"/>
              </w:rPr>
              <w:t xml:space="preserve">there are limited digital as builts. Hard copies of previous works including fire upgrade works are available. </w:t>
            </w:r>
            <w:r w:rsidR="00E24769" w:rsidRPr="007A2C08">
              <w:rPr>
                <w:rFonts w:ascii="Calibri" w:hAnsi="Calibri" w:cs="Calibri"/>
                <w:lang w:val="en-US"/>
              </w:rPr>
              <w:t>Floor</w:t>
            </w:r>
            <w:r w:rsidR="00C26BDF" w:rsidRPr="007A2C08">
              <w:rPr>
                <w:rFonts w:ascii="Calibri" w:hAnsi="Calibri" w:cs="Calibri"/>
                <w:lang w:val="en-US"/>
              </w:rPr>
              <w:t xml:space="preserve"> plans </w:t>
            </w:r>
            <w:r w:rsidR="00E24769" w:rsidRPr="007A2C08">
              <w:rPr>
                <w:rFonts w:ascii="Calibri" w:hAnsi="Calibri" w:cs="Calibri"/>
                <w:lang w:val="en-US"/>
              </w:rPr>
              <w:t>dated from 2014 illustrating works to fire alarm will be provided to the successful tenderer in dwg and pdf format.</w:t>
            </w:r>
          </w:p>
        </w:tc>
      </w:tr>
      <w:tr w:rsidR="004332D6" w:rsidRPr="00723E41" w14:paraId="1469D6F7" w14:textId="77777777" w:rsidTr="4BBA4061">
        <w:tc>
          <w:tcPr>
            <w:tcW w:w="988" w:type="dxa"/>
          </w:tcPr>
          <w:p w14:paraId="3912D117" w14:textId="32F13CE9" w:rsidR="004332D6" w:rsidRPr="00723E41" w:rsidRDefault="004332D6">
            <w:pPr>
              <w:rPr>
                <w:rFonts w:ascii="Calibri" w:hAnsi="Calibri" w:cs="Calibri"/>
                <w:b/>
                <w:bCs/>
                <w:lang w:val="en-US"/>
              </w:rPr>
            </w:pPr>
            <w:r>
              <w:rPr>
                <w:rFonts w:ascii="Calibri" w:hAnsi="Calibri" w:cs="Calibri"/>
                <w:b/>
                <w:bCs/>
                <w:lang w:val="en-US"/>
              </w:rPr>
              <w:t>9</w:t>
            </w:r>
          </w:p>
        </w:tc>
        <w:tc>
          <w:tcPr>
            <w:tcW w:w="8505" w:type="dxa"/>
          </w:tcPr>
          <w:p w14:paraId="21EC402A" w14:textId="71524697" w:rsidR="004332D6" w:rsidRDefault="004332D6" w:rsidP="004332D6">
            <w:pPr>
              <w:rPr>
                <w:rFonts w:eastAsia="Times New Roman"/>
                <w:color w:val="000000"/>
              </w:rPr>
            </w:pPr>
            <w:r>
              <w:rPr>
                <w:rFonts w:eastAsia="Times New Roman"/>
                <w:color w:val="000000"/>
              </w:rPr>
              <w:t>Has the building been the subject of a fire risk assessment in the past? Will past fire risk assessments / fire safety register be made available to the successful tenderer?</w:t>
            </w:r>
          </w:p>
        </w:tc>
        <w:tc>
          <w:tcPr>
            <w:tcW w:w="5895" w:type="dxa"/>
          </w:tcPr>
          <w:p w14:paraId="7F6658CE" w14:textId="63082761" w:rsidR="004332D6" w:rsidRPr="007A2C08" w:rsidRDefault="009F1577">
            <w:pPr>
              <w:rPr>
                <w:rFonts w:ascii="Calibri" w:hAnsi="Calibri" w:cs="Calibri"/>
                <w:lang w:val="en-US"/>
              </w:rPr>
            </w:pPr>
            <w:r w:rsidRPr="007A2C08">
              <w:rPr>
                <w:rFonts w:ascii="Calibri" w:hAnsi="Calibri" w:cs="Calibri"/>
                <w:lang w:val="en-US"/>
              </w:rPr>
              <w:t xml:space="preserve">A </w:t>
            </w:r>
            <w:r w:rsidR="005B3CD2" w:rsidRPr="007A2C08">
              <w:rPr>
                <w:rFonts w:ascii="Calibri" w:hAnsi="Calibri" w:cs="Calibri"/>
                <w:lang w:val="en-US"/>
              </w:rPr>
              <w:t>high-level</w:t>
            </w:r>
            <w:r w:rsidRPr="007A2C08">
              <w:rPr>
                <w:rFonts w:ascii="Calibri" w:hAnsi="Calibri" w:cs="Calibri"/>
                <w:lang w:val="en-US"/>
              </w:rPr>
              <w:t xml:space="preserve"> overview fire risk assessment has been completed and</w:t>
            </w:r>
            <w:r w:rsidR="005B3CD2" w:rsidRPr="007A2C08">
              <w:rPr>
                <w:rFonts w:ascii="Calibri" w:hAnsi="Calibri" w:cs="Calibri"/>
                <w:lang w:val="en-US"/>
              </w:rPr>
              <w:t xml:space="preserve"> will all be made </w:t>
            </w:r>
            <w:r w:rsidR="002F1016" w:rsidRPr="007A2C08">
              <w:rPr>
                <w:rFonts w:ascii="Calibri" w:hAnsi="Calibri" w:cs="Calibri"/>
                <w:lang w:val="en-US"/>
              </w:rPr>
              <w:t>available</w:t>
            </w:r>
            <w:r w:rsidR="005B3CD2" w:rsidRPr="007A2C08">
              <w:rPr>
                <w:rFonts w:ascii="Calibri" w:hAnsi="Calibri" w:cs="Calibri"/>
                <w:lang w:val="en-US"/>
              </w:rPr>
              <w:t xml:space="preserve"> to the successful tenderer.</w:t>
            </w:r>
            <w:r w:rsidR="002F1016" w:rsidRPr="007A2C08">
              <w:rPr>
                <w:rFonts w:ascii="Calibri" w:hAnsi="Calibri" w:cs="Calibri"/>
                <w:lang w:val="en-US"/>
              </w:rPr>
              <w:t xml:space="preserve"> </w:t>
            </w:r>
          </w:p>
        </w:tc>
      </w:tr>
      <w:tr w:rsidR="004332D6" w:rsidRPr="00723E41" w14:paraId="7A14BAC2" w14:textId="77777777" w:rsidTr="4BBA4061">
        <w:tc>
          <w:tcPr>
            <w:tcW w:w="988" w:type="dxa"/>
          </w:tcPr>
          <w:p w14:paraId="3679ACE6" w14:textId="70738923" w:rsidR="004332D6" w:rsidRPr="00723E41" w:rsidRDefault="004332D6">
            <w:pPr>
              <w:rPr>
                <w:rFonts w:ascii="Calibri" w:hAnsi="Calibri" w:cs="Calibri"/>
                <w:b/>
                <w:bCs/>
                <w:lang w:val="en-US"/>
              </w:rPr>
            </w:pPr>
            <w:r>
              <w:rPr>
                <w:rFonts w:ascii="Calibri" w:hAnsi="Calibri" w:cs="Calibri"/>
                <w:b/>
                <w:bCs/>
                <w:lang w:val="en-US"/>
              </w:rPr>
              <w:t>10</w:t>
            </w:r>
          </w:p>
        </w:tc>
        <w:tc>
          <w:tcPr>
            <w:tcW w:w="8505" w:type="dxa"/>
          </w:tcPr>
          <w:p w14:paraId="74EACD17" w14:textId="2CF62AEE" w:rsidR="004332D6" w:rsidRDefault="004332D6" w:rsidP="004332D6">
            <w:pPr>
              <w:rPr>
                <w:rFonts w:eastAsia="Times New Roman"/>
                <w:color w:val="000000"/>
              </w:rPr>
            </w:pPr>
            <w:r>
              <w:rPr>
                <w:rFonts w:eastAsia="Times New Roman"/>
                <w:color w:val="000000"/>
              </w:rPr>
              <w:t>What is the primary and duplicate (if any) supply to the sprinkler system?</w:t>
            </w:r>
          </w:p>
        </w:tc>
        <w:tc>
          <w:tcPr>
            <w:tcW w:w="5895" w:type="dxa"/>
          </w:tcPr>
          <w:p w14:paraId="6ECAEDE1" w14:textId="7E4DB534" w:rsidR="004332D6" w:rsidRPr="007A2C08" w:rsidRDefault="00396264">
            <w:pPr>
              <w:rPr>
                <w:rFonts w:ascii="Calibri" w:hAnsi="Calibri" w:cs="Calibri"/>
                <w:color w:val="EE0000"/>
                <w:lang w:val="en-US"/>
              </w:rPr>
            </w:pPr>
            <w:r w:rsidRPr="007A2C08">
              <w:rPr>
                <w:rFonts w:ascii="Calibri" w:hAnsi="Calibri" w:cs="Calibri"/>
                <w:lang w:val="en-US"/>
              </w:rPr>
              <w:t>The sprinkler system primary supply is water</w:t>
            </w:r>
            <w:r w:rsidR="001D1BDB" w:rsidRPr="007A2C08">
              <w:rPr>
                <w:rFonts w:ascii="Calibri" w:hAnsi="Calibri" w:cs="Calibri"/>
                <w:lang w:val="en-US"/>
              </w:rPr>
              <w:t xml:space="preserve"> and is serviced and inspected 4 times a year. Reports can be made available to the successful tenderer. </w:t>
            </w:r>
          </w:p>
        </w:tc>
      </w:tr>
      <w:tr w:rsidR="004332D6" w:rsidRPr="00723E41" w14:paraId="54FAC1FF" w14:textId="77777777" w:rsidTr="4BBA4061">
        <w:tc>
          <w:tcPr>
            <w:tcW w:w="988" w:type="dxa"/>
          </w:tcPr>
          <w:p w14:paraId="219D8F53" w14:textId="7236B341" w:rsidR="004332D6" w:rsidRPr="00723E41" w:rsidRDefault="004332D6">
            <w:pPr>
              <w:rPr>
                <w:rFonts w:ascii="Calibri" w:hAnsi="Calibri" w:cs="Calibri"/>
                <w:b/>
                <w:bCs/>
                <w:lang w:val="en-US"/>
              </w:rPr>
            </w:pPr>
            <w:r>
              <w:rPr>
                <w:rFonts w:ascii="Calibri" w:hAnsi="Calibri" w:cs="Calibri"/>
                <w:b/>
                <w:bCs/>
                <w:lang w:val="en-US"/>
              </w:rPr>
              <w:t>11</w:t>
            </w:r>
          </w:p>
        </w:tc>
        <w:tc>
          <w:tcPr>
            <w:tcW w:w="8505" w:type="dxa"/>
          </w:tcPr>
          <w:p w14:paraId="34902B62" w14:textId="625DC68F" w:rsidR="004332D6" w:rsidRDefault="004332D6" w:rsidP="004332D6">
            <w:pPr>
              <w:rPr>
                <w:rFonts w:eastAsia="Times New Roman"/>
                <w:color w:val="000000"/>
              </w:rPr>
            </w:pPr>
            <w:r>
              <w:rPr>
                <w:rFonts w:eastAsia="Times New Roman"/>
                <w:color w:val="000000"/>
              </w:rPr>
              <w:t>What are the heating systems serving Linenhall?</w:t>
            </w:r>
          </w:p>
        </w:tc>
        <w:tc>
          <w:tcPr>
            <w:tcW w:w="5895" w:type="dxa"/>
          </w:tcPr>
          <w:p w14:paraId="19DD2C57" w14:textId="309D9027" w:rsidR="004332D6" w:rsidRPr="007A2C08" w:rsidRDefault="005933AB">
            <w:pPr>
              <w:rPr>
                <w:rFonts w:ascii="Calibri" w:hAnsi="Calibri" w:cs="Calibri"/>
                <w:color w:val="EE0000"/>
                <w:lang w:val="en-US"/>
              </w:rPr>
            </w:pPr>
            <w:r w:rsidRPr="007A2C08">
              <w:rPr>
                <w:rFonts w:ascii="Calibri" w:hAnsi="Calibri" w:cs="Calibri"/>
                <w:lang w:val="en-US"/>
              </w:rPr>
              <w:t>The building is heated by a gas boiler installation</w:t>
            </w:r>
            <w:r w:rsidR="00D11F91" w:rsidRPr="007A2C08">
              <w:rPr>
                <w:rFonts w:ascii="Calibri" w:hAnsi="Calibri" w:cs="Calibri"/>
                <w:lang w:val="en-US"/>
              </w:rPr>
              <w:t xml:space="preserve"> with radiator and unit heaters at high level.</w:t>
            </w:r>
          </w:p>
        </w:tc>
      </w:tr>
      <w:tr w:rsidR="001A6D81" w:rsidRPr="00723E41" w14:paraId="4E125A27" w14:textId="77777777" w:rsidTr="4BBA4061">
        <w:tc>
          <w:tcPr>
            <w:tcW w:w="988" w:type="dxa"/>
          </w:tcPr>
          <w:p w14:paraId="69D37B8C" w14:textId="0A28B698" w:rsidR="001A6D81" w:rsidRDefault="005E6907">
            <w:pPr>
              <w:rPr>
                <w:rFonts w:ascii="Calibri" w:hAnsi="Calibri" w:cs="Calibri"/>
                <w:b/>
                <w:bCs/>
                <w:lang w:val="en-US"/>
              </w:rPr>
            </w:pPr>
            <w:r>
              <w:rPr>
                <w:rFonts w:ascii="Calibri" w:hAnsi="Calibri" w:cs="Calibri"/>
                <w:b/>
                <w:bCs/>
                <w:lang w:val="en-US"/>
              </w:rPr>
              <w:t>12</w:t>
            </w:r>
          </w:p>
        </w:tc>
        <w:tc>
          <w:tcPr>
            <w:tcW w:w="8505" w:type="dxa"/>
          </w:tcPr>
          <w:p w14:paraId="7137A2B7" w14:textId="5F966F57" w:rsidR="001A6D81" w:rsidRDefault="005E6907" w:rsidP="004332D6">
            <w:pPr>
              <w:rPr>
                <w:rFonts w:eastAsia="Times New Roman"/>
                <w:color w:val="000000"/>
              </w:rPr>
            </w:pPr>
            <w:r w:rsidRPr="00586006">
              <w:rPr>
                <w:rFonts w:eastAsia="Times New Roman"/>
                <w:color w:val="000000"/>
              </w:rPr>
              <w:t>Can you advise if the building has been surveyed for asbestos and do you have an asbestos register for the building.</w:t>
            </w:r>
          </w:p>
        </w:tc>
        <w:tc>
          <w:tcPr>
            <w:tcW w:w="5895" w:type="dxa"/>
          </w:tcPr>
          <w:p w14:paraId="7E6A4628" w14:textId="61FBFCA7" w:rsidR="001A6D81" w:rsidRPr="007A2C08" w:rsidRDefault="00B2343C">
            <w:pPr>
              <w:rPr>
                <w:rFonts w:ascii="Calibri" w:hAnsi="Calibri" w:cs="Calibri"/>
                <w:color w:val="EE0000"/>
                <w:lang w:val="en-US"/>
              </w:rPr>
            </w:pPr>
            <w:r w:rsidRPr="007A2C08">
              <w:rPr>
                <w:rFonts w:ascii="Calibri" w:hAnsi="Calibri" w:cs="Calibri"/>
                <w:lang w:val="en-US"/>
              </w:rPr>
              <w:t>Asbestos surveys are currently being updated and will be made available to the successful tenderer.</w:t>
            </w:r>
          </w:p>
        </w:tc>
      </w:tr>
      <w:tr w:rsidR="001A6D81" w:rsidRPr="00723E41" w14:paraId="2EE937ED" w14:textId="77777777" w:rsidTr="4BBA4061">
        <w:tc>
          <w:tcPr>
            <w:tcW w:w="988" w:type="dxa"/>
          </w:tcPr>
          <w:p w14:paraId="741A64DF" w14:textId="10729432" w:rsidR="001A6D81" w:rsidRDefault="005E6907">
            <w:pPr>
              <w:rPr>
                <w:rFonts w:ascii="Calibri" w:hAnsi="Calibri" w:cs="Calibri"/>
                <w:b/>
                <w:bCs/>
                <w:lang w:val="en-US"/>
              </w:rPr>
            </w:pPr>
            <w:r>
              <w:rPr>
                <w:rFonts w:ascii="Calibri" w:hAnsi="Calibri" w:cs="Calibri"/>
                <w:b/>
                <w:bCs/>
                <w:lang w:val="en-US"/>
              </w:rPr>
              <w:t>13</w:t>
            </w:r>
          </w:p>
        </w:tc>
        <w:tc>
          <w:tcPr>
            <w:tcW w:w="8505" w:type="dxa"/>
          </w:tcPr>
          <w:p w14:paraId="339CB5A0" w14:textId="0FB1EDFD" w:rsidR="001A6D81" w:rsidRDefault="008334D6" w:rsidP="004332D6">
            <w:pPr>
              <w:rPr>
                <w:rFonts w:eastAsia="Times New Roman"/>
                <w:color w:val="000000"/>
              </w:rPr>
            </w:pPr>
            <w:r w:rsidRPr="007F1DC9">
              <w:rPr>
                <w:rFonts w:eastAsia="Times New Roman"/>
                <w:color w:val="000000"/>
              </w:rPr>
              <w:t>Can you confirm that maintenance records for the fire systems within the building and any current fire management plans and policies will be made available.</w:t>
            </w:r>
          </w:p>
        </w:tc>
        <w:tc>
          <w:tcPr>
            <w:tcW w:w="5895" w:type="dxa"/>
          </w:tcPr>
          <w:p w14:paraId="1DF08349" w14:textId="78D0CB9E" w:rsidR="001A6D81" w:rsidRPr="007A2C08" w:rsidRDefault="00FF11D4">
            <w:pPr>
              <w:rPr>
                <w:rFonts w:ascii="Calibri" w:hAnsi="Calibri" w:cs="Calibri"/>
                <w:color w:val="EE0000"/>
                <w:lang w:val="en-US"/>
              </w:rPr>
            </w:pPr>
            <w:r w:rsidRPr="007A2C08">
              <w:rPr>
                <w:rFonts w:ascii="Calibri" w:hAnsi="Calibri" w:cs="Calibri"/>
                <w:lang w:val="en-US"/>
              </w:rPr>
              <w:t>Maintenance r</w:t>
            </w:r>
            <w:r w:rsidR="00642A9A" w:rsidRPr="007A2C08">
              <w:rPr>
                <w:rFonts w:ascii="Calibri" w:hAnsi="Calibri" w:cs="Calibri"/>
                <w:lang w:val="en-US"/>
              </w:rPr>
              <w:t xml:space="preserve">ecords for the fire systems and </w:t>
            </w:r>
            <w:r w:rsidR="003250AC" w:rsidRPr="007A2C08">
              <w:rPr>
                <w:rFonts w:ascii="Calibri" w:hAnsi="Calibri" w:cs="Calibri"/>
                <w:lang w:val="en-US"/>
              </w:rPr>
              <w:t xml:space="preserve">Fire Evacuation Management Plans </w:t>
            </w:r>
            <w:r w:rsidR="00642A9A" w:rsidRPr="007A2C08">
              <w:rPr>
                <w:rFonts w:ascii="Calibri" w:hAnsi="Calibri" w:cs="Calibri"/>
                <w:lang w:val="en-US"/>
              </w:rPr>
              <w:t xml:space="preserve">will be </w:t>
            </w:r>
            <w:r w:rsidR="00B2343C" w:rsidRPr="007A2C08">
              <w:rPr>
                <w:rFonts w:ascii="Calibri" w:hAnsi="Calibri" w:cs="Calibri"/>
                <w:lang w:val="en-US"/>
              </w:rPr>
              <w:t xml:space="preserve">made available </w:t>
            </w:r>
            <w:r w:rsidR="00642A9A" w:rsidRPr="007A2C08">
              <w:rPr>
                <w:rFonts w:ascii="Calibri" w:hAnsi="Calibri" w:cs="Calibri"/>
                <w:lang w:val="en-US"/>
              </w:rPr>
              <w:t>to the successful tenderer.</w:t>
            </w:r>
          </w:p>
        </w:tc>
      </w:tr>
      <w:tr w:rsidR="00C679C4" w:rsidRPr="00723E41" w14:paraId="76F0B1C3" w14:textId="77777777" w:rsidTr="4BBA4061">
        <w:tc>
          <w:tcPr>
            <w:tcW w:w="988" w:type="dxa"/>
          </w:tcPr>
          <w:p w14:paraId="3C3F7D7D" w14:textId="6F2A39F5" w:rsidR="00C679C4" w:rsidRDefault="00C679C4">
            <w:pPr>
              <w:rPr>
                <w:rFonts w:ascii="Calibri" w:hAnsi="Calibri" w:cs="Calibri"/>
                <w:b/>
                <w:bCs/>
                <w:lang w:val="en-US"/>
              </w:rPr>
            </w:pPr>
            <w:r>
              <w:rPr>
                <w:rFonts w:ascii="Calibri" w:hAnsi="Calibri" w:cs="Calibri"/>
                <w:b/>
                <w:bCs/>
                <w:lang w:val="en-US"/>
              </w:rPr>
              <w:t>14</w:t>
            </w:r>
          </w:p>
        </w:tc>
        <w:tc>
          <w:tcPr>
            <w:tcW w:w="8505" w:type="dxa"/>
          </w:tcPr>
          <w:p w14:paraId="6ABE01EB" w14:textId="19C40E9D" w:rsidR="00C679C4" w:rsidRPr="007F1DC9" w:rsidRDefault="009075B5" w:rsidP="004332D6">
            <w:pPr>
              <w:rPr>
                <w:rFonts w:eastAsia="Times New Roman"/>
                <w:color w:val="000000"/>
              </w:rPr>
            </w:pPr>
            <w:r w:rsidRPr="00B35AB7">
              <w:rPr>
                <w:rFonts w:eastAsia="Times New Roman"/>
                <w:color w:val="000000"/>
              </w:rPr>
              <w:t>We respectfully request an extension of at least one additional week to ensure the submission is completed to the required standard.</w:t>
            </w:r>
          </w:p>
        </w:tc>
        <w:tc>
          <w:tcPr>
            <w:tcW w:w="5895" w:type="dxa"/>
          </w:tcPr>
          <w:p w14:paraId="165C8896" w14:textId="66DDE186" w:rsidR="00C679C4" w:rsidRPr="007A2C08" w:rsidRDefault="00E96F4F">
            <w:pPr>
              <w:rPr>
                <w:rFonts w:ascii="Calibri" w:hAnsi="Calibri" w:cs="Calibri"/>
                <w:b/>
                <w:bCs/>
                <w:color w:val="EE0000"/>
                <w:lang w:val="en-US"/>
              </w:rPr>
            </w:pPr>
            <w:r w:rsidRPr="007A2C08">
              <w:rPr>
                <w:rFonts w:ascii="Calibri" w:hAnsi="Calibri" w:cs="Calibri"/>
                <w:b/>
                <w:bCs/>
              </w:rPr>
              <w:t>The submission deadline will be extended to Monday 16th February @ 2pm</w:t>
            </w:r>
          </w:p>
        </w:tc>
      </w:tr>
      <w:tr w:rsidR="00C679C4" w:rsidRPr="00723E41" w14:paraId="1E11E034" w14:textId="77777777" w:rsidTr="4BBA4061">
        <w:tc>
          <w:tcPr>
            <w:tcW w:w="988" w:type="dxa"/>
          </w:tcPr>
          <w:p w14:paraId="0B740DF5" w14:textId="5808A4E5" w:rsidR="00C679C4" w:rsidRDefault="00C679C4">
            <w:pPr>
              <w:rPr>
                <w:rFonts w:ascii="Calibri" w:hAnsi="Calibri" w:cs="Calibri"/>
                <w:b/>
                <w:bCs/>
                <w:lang w:val="en-US"/>
              </w:rPr>
            </w:pPr>
            <w:r>
              <w:rPr>
                <w:rFonts w:ascii="Calibri" w:hAnsi="Calibri" w:cs="Calibri"/>
                <w:b/>
                <w:bCs/>
                <w:lang w:val="en-US"/>
              </w:rPr>
              <w:t>15</w:t>
            </w:r>
          </w:p>
        </w:tc>
        <w:tc>
          <w:tcPr>
            <w:tcW w:w="8505" w:type="dxa"/>
          </w:tcPr>
          <w:p w14:paraId="7E483216" w14:textId="0A439350" w:rsidR="00C679C4" w:rsidRPr="007F1DC9" w:rsidRDefault="002D5895" w:rsidP="004332D6">
            <w:pPr>
              <w:rPr>
                <w:rFonts w:eastAsia="Times New Roman"/>
                <w:color w:val="000000"/>
              </w:rPr>
            </w:pPr>
            <w:r w:rsidRPr="00CC6582">
              <w:rPr>
                <w:rFonts w:eastAsia="Times New Roman"/>
                <w:color w:val="000000"/>
              </w:rPr>
              <w:t xml:space="preserve">Could you please confirm whether this tender is intended to establish a primary framework arrangement (with the Linenhall Building acting as a sample or initial </w:t>
            </w:r>
            <w:r w:rsidRPr="00CC6582">
              <w:rPr>
                <w:rFonts w:eastAsia="Times New Roman"/>
                <w:color w:val="000000"/>
              </w:rPr>
              <w:lastRenderedPageBreak/>
              <w:t>project), or whether pricing and scope are to be considered solely in relation to this individual building only?</w:t>
            </w:r>
          </w:p>
        </w:tc>
        <w:tc>
          <w:tcPr>
            <w:tcW w:w="5895" w:type="dxa"/>
          </w:tcPr>
          <w:p w14:paraId="0FB11A7A" w14:textId="77777777" w:rsidR="00947045" w:rsidRPr="007A2C08" w:rsidRDefault="00FF11D4" w:rsidP="00947045">
            <w:pPr>
              <w:rPr>
                <w:rFonts w:ascii="Calibri" w:hAnsi="Calibri" w:cs="Calibri"/>
                <w:lang w:val="en-US"/>
              </w:rPr>
            </w:pPr>
            <w:r w:rsidRPr="007A2C08">
              <w:rPr>
                <w:rFonts w:ascii="Calibri" w:hAnsi="Calibri" w:cs="Calibri"/>
                <w:lang w:val="en-US"/>
              </w:rPr>
              <w:lastRenderedPageBreak/>
              <w:t xml:space="preserve">Please refer to </w:t>
            </w:r>
            <w:r w:rsidR="00C24C08" w:rsidRPr="007A2C08">
              <w:rPr>
                <w:rFonts w:ascii="Calibri" w:hAnsi="Calibri" w:cs="Calibri"/>
                <w:lang w:val="en-US"/>
              </w:rPr>
              <w:t xml:space="preserve">Section 4.3 of </w:t>
            </w:r>
            <w:r w:rsidRPr="007A2C08">
              <w:rPr>
                <w:rFonts w:ascii="Calibri" w:hAnsi="Calibri" w:cs="Calibri"/>
                <w:lang w:val="en-US"/>
              </w:rPr>
              <w:t>the PIM document –</w:t>
            </w:r>
            <w:r w:rsidR="00947045" w:rsidRPr="007A2C08">
              <w:rPr>
                <w:rFonts w:ascii="Calibri" w:hAnsi="Calibri" w:cs="Calibri"/>
                <w:lang w:val="en-US"/>
              </w:rPr>
              <w:t>‘</w:t>
            </w:r>
            <w:r w:rsidR="00947045" w:rsidRPr="007A2C08">
              <w:rPr>
                <w:rStyle w:val="normaltextrun"/>
                <w:rFonts w:ascii="Calibri" w:hAnsi="Calibri" w:cs="Calibri"/>
                <w:i/>
                <w:iCs/>
                <w:color w:val="000000"/>
                <w:shd w:val="clear" w:color="auto" w:fill="FFFFFF"/>
                <w:lang w:val="en-GB"/>
              </w:rPr>
              <w:t xml:space="preserve">The proposed initial project is for the provision </w:t>
            </w:r>
            <w:r w:rsidR="00947045" w:rsidRPr="007A2C08">
              <w:rPr>
                <w:rStyle w:val="normaltextrun"/>
                <w:rFonts w:ascii="Calibri" w:hAnsi="Calibri" w:cs="Calibri"/>
                <w:i/>
                <w:iCs/>
                <w:color w:val="000000"/>
                <w:shd w:val="clear" w:color="auto" w:fill="FFFFFF"/>
                <w:lang w:val="en-GB"/>
              </w:rPr>
              <w:lastRenderedPageBreak/>
              <w:t>of fire safety consultancy services for Linenhall Building. Refer to Project Brief and relevant appendices for the scope of services for the proposed initial project’</w:t>
            </w:r>
            <w:r w:rsidR="00947045" w:rsidRPr="007A2C08">
              <w:rPr>
                <w:rStyle w:val="normaltextrun"/>
                <w:rFonts w:ascii="Calibri" w:hAnsi="Calibri" w:cs="Calibri"/>
                <w:color w:val="000000"/>
                <w:shd w:val="clear" w:color="auto" w:fill="FFFFFF"/>
                <w:lang w:val="en-GB"/>
              </w:rPr>
              <w:t>.</w:t>
            </w:r>
            <w:r w:rsidR="00947045" w:rsidRPr="007A2C08">
              <w:rPr>
                <w:rStyle w:val="eop"/>
                <w:rFonts w:ascii="Calibri" w:hAnsi="Calibri" w:cs="Calibri"/>
                <w:color w:val="000000"/>
                <w:shd w:val="clear" w:color="auto" w:fill="FFFFFF"/>
              </w:rPr>
              <w:t> </w:t>
            </w:r>
            <w:r w:rsidR="00947045" w:rsidRPr="007A2C08">
              <w:rPr>
                <w:rFonts w:ascii="Calibri" w:hAnsi="Calibri" w:cs="Calibri"/>
                <w:lang w:val="en-US"/>
              </w:rPr>
              <w:t xml:space="preserve"> </w:t>
            </w:r>
          </w:p>
          <w:p w14:paraId="32B67E23" w14:textId="0EE2C0A9" w:rsidR="00C679C4" w:rsidRPr="007A2C08" w:rsidRDefault="00211357" w:rsidP="00947045">
            <w:pPr>
              <w:rPr>
                <w:rFonts w:ascii="Calibri" w:hAnsi="Calibri" w:cs="Calibri"/>
                <w:b/>
                <w:bCs/>
                <w:color w:val="EE0000"/>
                <w:lang w:val="en-US"/>
              </w:rPr>
            </w:pPr>
            <w:r w:rsidRPr="007A2C08">
              <w:rPr>
                <w:rFonts w:ascii="Calibri" w:hAnsi="Calibri" w:cs="Calibri"/>
                <w:lang w:val="en-US"/>
              </w:rPr>
              <w:t xml:space="preserve">Hourly rates are to be indicated </w:t>
            </w:r>
            <w:r w:rsidR="006B0F48" w:rsidRPr="007A2C08">
              <w:rPr>
                <w:rFonts w:ascii="Calibri" w:hAnsi="Calibri" w:cs="Calibri"/>
                <w:lang w:val="en-US"/>
              </w:rPr>
              <w:t>in the</w:t>
            </w:r>
            <w:r w:rsidR="00C24C08" w:rsidRPr="007A2C08">
              <w:rPr>
                <w:rFonts w:ascii="Calibri" w:hAnsi="Calibri" w:cs="Calibri"/>
                <w:lang w:val="en-US"/>
              </w:rPr>
              <w:t xml:space="preserve"> Form of Tender &amp; Schedule </w:t>
            </w:r>
            <w:r w:rsidR="006B0F48" w:rsidRPr="007A2C08">
              <w:rPr>
                <w:rFonts w:ascii="Calibri" w:hAnsi="Calibri" w:cs="Calibri"/>
                <w:lang w:val="en-US"/>
              </w:rPr>
              <w:t xml:space="preserve">– </w:t>
            </w:r>
            <w:r w:rsidR="0090489C" w:rsidRPr="007A2C08">
              <w:rPr>
                <w:rFonts w:ascii="Calibri" w:hAnsi="Calibri" w:cs="Calibri"/>
                <w:lang w:val="en-US"/>
              </w:rPr>
              <w:t>R</w:t>
            </w:r>
            <w:r w:rsidR="006B0F48" w:rsidRPr="007A2C08">
              <w:rPr>
                <w:rFonts w:ascii="Calibri" w:hAnsi="Calibri" w:cs="Calibri"/>
                <w:lang w:val="en-US"/>
              </w:rPr>
              <w:t xml:space="preserve">efer </w:t>
            </w:r>
            <w:r w:rsidR="0090489C" w:rsidRPr="007A2C08">
              <w:rPr>
                <w:rFonts w:ascii="Calibri" w:hAnsi="Calibri" w:cs="Calibri"/>
                <w:lang w:val="en-US"/>
              </w:rPr>
              <w:t xml:space="preserve">also </w:t>
            </w:r>
            <w:r w:rsidR="006B0F48" w:rsidRPr="007A2C08">
              <w:rPr>
                <w:rFonts w:ascii="Calibri" w:hAnsi="Calibri" w:cs="Calibri"/>
                <w:lang w:val="en-US"/>
              </w:rPr>
              <w:t>to PIM</w:t>
            </w:r>
            <w:r w:rsidRPr="007A2C08">
              <w:rPr>
                <w:rFonts w:ascii="Calibri" w:hAnsi="Calibri" w:cs="Calibri"/>
                <w:lang w:val="en-US"/>
              </w:rPr>
              <w:t xml:space="preserve"> </w:t>
            </w:r>
            <w:r w:rsidR="00F018EF" w:rsidRPr="007A2C08">
              <w:rPr>
                <w:rFonts w:ascii="Calibri" w:hAnsi="Calibri" w:cs="Calibri"/>
                <w:lang w:val="en-US"/>
              </w:rPr>
              <w:t>Section 3.7</w:t>
            </w:r>
            <w:r w:rsidR="00C24C08" w:rsidRPr="007A2C08">
              <w:rPr>
                <w:rFonts w:ascii="Calibri" w:hAnsi="Calibri" w:cs="Calibri"/>
                <w:lang w:val="en-US"/>
              </w:rPr>
              <w:t xml:space="preserve"> </w:t>
            </w:r>
            <w:r w:rsidR="00FF11D4" w:rsidRPr="007A2C08">
              <w:rPr>
                <w:rFonts w:ascii="Calibri" w:hAnsi="Calibri" w:cs="Calibri"/>
                <w:lang w:val="en-US"/>
              </w:rPr>
              <w:t xml:space="preserve"> </w:t>
            </w:r>
            <w:r w:rsidR="0090489C" w:rsidRPr="007A2C08">
              <w:rPr>
                <w:rFonts w:ascii="Calibri" w:hAnsi="Calibri" w:cs="Calibri"/>
                <w:lang w:val="en-US"/>
              </w:rPr>
              <w:t>‘</w:t>
            </w:r>
            <w:r w:rsidR="0090489C" w:rsidRPr="007A2C08">
              <w:rPr>
                <w:rStyle w:val="normaltextrun"/>
                <w:rFonts w:ascii="Calibri" w:hAnsi="Calibri" w:cs="Calibri"/>
                <w:i/>
                <w:iCs/>
                <w:color w:val="000000"/>
                <w:shd w:val="clear" w:color="auto" w:fill="FFFFFF"/>
                <w:lang w:val="en-GB"/>
              </w:rPr>
              <w:t>The tender pack includes a pricing schedule that requires to be completed as part of the tender return. The pricing</w:t>
            </w:r>
            <w:r w:rsidR="00947045" w:rsidRPr="007A2C08">
              <w:rPr>
                <w:rStyle w:val="normaltextrun"/>
                <w:rFonts w:ascii="Calibri" w:hAnsi="Calibri" w:cs="Calibri"/>
                <w:i/>
                <w:iCs/>
                <w:color w:val="000000"/>
                <w:shd w:val="clear" w:color="auto" w:fill="FFFFFF"/>
                <w:lang w:val="en-GB"/>
              </w:rPr>
              <w:t xml:space="preserve"> </w:t>
            </w:r>
            <w:r w:rsidR="0090489C" w:rsidRPr="007A2C08">
              <w:rPr>
                <w:rStyle w:val="normaltextrun"/>
                <w:rFonts w:ascii="Calibri" w:hAnsi="Calibri" w:cs="Calibri"/>
                <w:i/>
                <w:iCs/>
                <w:color w:val="000000"/>
                <w:shd w:val="clear" w:color="auto" w:fill="FFFFFF"/>
                <w:lang w:val="en-GB"/>
              </w:rPr>
              <w:t>schedule contains notional figures for hourly rates to establish a notional total lump sum for price assessment purposes. The hourly rates set out in the Schedule 1 Form of Tender are the maximum Framework rates that will be permitted in future call-offs for the initial 18 months of the Framework’</w:t>
            </w:r>
            <w:r w:rsidR="0090489C" w:rsidRPr="007A2C08">
              <w:rPr>
                <w:rStyle w:val="normaltextrun"/>
                <w:rFonts w:ascii="Calibri" w:hAnsi="Calibri" w:cs="Calibri"/>
                <w:color w:val="000000"/>
                <w:shd w:val="clear" w:color="auto" w:fill="FFFFFF"/>
                <w:lang w:val="en-GB"/>
              </w:rPr>
              <w:t>.</w:t>
            </w:r>
          </w:p>
        </w:tc>
      </w:tr>
    </w:tbl>
    <w:p w14:paraId="207F6915" w14:textId="77777777" w:rsidR="00580D31" w:rsidRDefault="00580D31" w:rsidP="00020F4E">
      <w:pPr>
        <w:rPr>
          <w:lang w:val="en-US"/>
        </w:rPr>
      </w:pPr>
    </w:p>
    <w:sectPr w:rsidR="00580D31" w:rsidSect="000D5AF5">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AF5"/>
    <w:rsid w:val="00020F4E"/>
    <w:rsid w:val="0002736F"/>
    <w:rsid w:val="000479C0"/>
    <w:rsid w:val="0005746D"/>
    <w:rsid w:val="000738A7"/>
    <w:rsid w:val="000A31B8"/>
    <w:rsid w:val="000C3D3B"/>
    <w:rsid w:val="000D5AF5"/>
    <w:rsid w:val="00103F80"/>
    <w:rsid w:val="00133FDC"/>
    <w:rsid w:val="001A6D81"/>
    <w:rsid w:val="001C525B"/>
    <w:rsid w:val="001D1BDB"/>
    <w:rsid w:val="001E1F77"/>
    <w:rsid w:val="00211357"/>
    <w:rsid w:val="00247715"/>
    <w:rsid w:val="002746D6"/>
    <w:rsid w:val="002A2B02"/>
    <w:rsid w:val="002A5E56"/>
    <w:rsid w:val="002A7A76"/>
    <w:rsid w:val="002B2A63"/>
    <w:rsid w:val="002C25D5"/>
    <w:rsid w:val="002C3F48"/>
    <w:rsid w:val="002C6B22"/>
    <w:rsid w:val="002D5895"/>
    <w:rsid w:val="002E459D"/>
    <w:rsid w:val="002E7F81"/>
    <w:rsid w:val="002F1016"/>
    <w:rsid w:val="0030121C"/>
    <w:rsid w:val="003250AC"/>
    <w:rsid w:val="00367FAB"/>
    <w:rsid w:val="00396264"/>
    <w:rsid w:val="003B7B5A"/>
    <w:rsid w:val="003D7D27"/>
    <w:rsid w:val="003E0669"/>
    <w:rsid w:val="0041237B"/>
    <w:rsid w:val="00426B71"/>
    <w:rsid w:val="004332D6"/>
    <w:rsid w:val="00441507"/>
    <w:rsid w:val="00451EAE"/>
    <w:rsid w:val="00454E29"/>
    <w:rsid w:val="00463368"/>
    <w:rsid w:val="0047079C"/>
    <w:rsid w:val="004755F6"/>
    <w:rsid w:val="0049053C"/>
    <w:rsid w:val="00491468"/>
    <w:rsid w:val="004A5771"/>
    <w:rsid w:val="004D0E52"/>
    <w:rsid w:val="005147C2"/>
    <w:rsid w:val="00547EA5"/>
    <w:rsid w:val="0056544E"/>
    <w:rsid w:val="00580D31"/>
    <w:rsid w:val="00581882"/>
    <w:rsid w:val="005933AB"/>
    <w:rsid w:val="005B39B7"/>
    <w:rsid w:val="005B3CD2"/>
    <w:rsid w:val="005B57EB"/>
    <w:rsid w:val="005D1F79"/>
    <w:rsid w:val="005D2125"/>
    <w:rsid w:val="005E637E"/>
    <w:rsid w:val="005E6907"/>
    <w:rsid w:val="005E7286"/>
    <w:rsid w:val="005F2E1D"/>
    <w:rsid w:val="00606C0D"/>
    <w:rsid w:val="0061257D"/>
    <w:rsid w:val="006167E1"/>
    <w:rsid w:val="00642A9A"/>
    <w:rsid w:val="006562E8"/>
    <w:rsid w:val="00657615"/>
    <w:rsid w:val="00683982"/>
    <w:rsid w:val="006A3EC1"/>
    <w:rsid w:val="006B0F48"/>
    <w:rsid w:val="006B316F"/>
    <w:rsid w:val="006D4775"/>
    <w:rsid w:val="00717A12"/>
    <w:rsid w:val="00723E41"/>
    <w:rsid w:val="00745D62"/>
    <w:rsid w:val="007709FE"/>
    <w:rsid w:val="00793DE4"/>
    <w:rsid w:val="007A2C08"/>
    <w:rsid w:val="007A722E"/>
    <w:rsid w:val="007C48BA"/>
    <w:rsid w:val="007D1B6B"/>
    <w:rsid w:val="008334D6"/>
    <w:rsid w:val="0083518C"/>
    <w:rsid w:val="00875C9C"/>
    <w:rsid w:val="008D316C"/>
    <w:rsid w:val="008D4A5D"/>
    <w:rsid w:val="008E4EE1"/>
    <w:rsid w:val="008F6F9A"/>
    <w:rsid w:val="0090489C"/>
    <w:rsid w:val="009075B5"/>
    <w:rsid w:val="00912CE2"/>
    <w:rsid w:val="009144B3"/>
    <w:rsid w:val="009238C9"/>
    <w:rsid w:val="009373A4"/>
    <w:rsid w:val="009450F2"/>
    <w:rsid w:val="00946ADC"/>
    <w:rsid w:val="00947045"/>
    <w:rsid w:val="0095675E"/>
    <w:rsid w:val="0096013E"/>
    <w:rsid w:val="00964617"/>
    <w:rsid w:val="009A7E52"/>
    <w:rsid w:val="009B2987"/>
    <w:rsid w:val="009C05A3"/>
    <w:rsid w:val="009F1577"/>
    <w:rsid w:val="00A00633"/>
    <w:rsid w:val="00A10F83"/>
    <w:rsid w:val="00A26093"/>
    <w:rsid w:val="00AB693B"/>
    <w:rsid w:val="00AF6830"/>
    <w:rsid w:val="00B16EC9"/>
    <w:rsid w:val="00B20C91"/>
    <w:rsid w:val="00B2343C"/>
    <w:rsid w:val="00B350CE"/>
    <w:rsid w:val="00B6314E"/>
    <w:rsid w:val="00BA76B0"/>
    <w:rsid w:val="00BD7F9F"/>
    <w:rsid w:val="00BE1046"/>
    <w:rsid w:val="00C24C08"/>
    <w:rsid w:val="00C26BDF"/>
    <w:rsid w:val="00C63218"/>
    <w:rsid w:val="00C679C4"/>
    <w:rsid w:val="00C9376D"/>
    <w:rsid w:val="00CA3E67"/>
    <w:rsid w:val="00CC2AB8"/>
    <w:rsid w:val="00CD3F7A"/>
    <w:rsid w:val="00D11F91"/>
    <w:rsid w:val="00D368B0"/>
    <w:rsid w:val="00D50A84"/>
    <w:rsid w:val="00D664FA"/>
    <w:rsid w:val="00D71DBF"/>
    <w:rsid w:val="00D71E92"/>
    <w:rsid w:val="00D773B4"/>
    <w:rsid w:val="00D9789B"/>
    <w:rsid w:val="00DA694A"/>
    <w:rsid w:val="00DA6BBD"/>
    <w:rsid w:val="00DB580B"/>
    <w:rsid w:val="00DC5599"/>
    <w:rsid w:val="00DD440A"/>
    <w:rsid w:val="00E11FB8"/>
    <w:rsid w:val="00E1315E"/>
    <w:rsid w:val="00E24769"/>
    <w:rsid w:val="00E329A1"/>
    <w:rsid w:val="00E36D0D"/>
    <w:rsid w:val="00E5799F"/>
    <w:rsid w:val="00E915A4"/>
    <w:rsid w:val="00E96F4F"/>
    <w:rsid w:val="00EA2F52"/>
    <w:rsid w:val="00EA7E17"/>
    <w:rsid w:val="00EC2B13"/>
    <w:rsid w:val="00EC70A6"/>
    <w:rsid w:val="00F018EF"/>
    <w:rsid w:val="00F26B7C"/>
    <w:rsid w:val="00FA019D"/>
    <w:rsid w:val="00FC59A9"/>
    <w:rsid w:val="00FD286D"/>
    <w:rsid w:val="00FF11D4"/>
    <w:rsid w:val="4BBA406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40EC97"/>
  <w15:chartTrackingRefBased/>
  <w15:docId w15:val="{135545F1-BCA9-4BF6-B4BD-C4C4483C6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D5A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D5A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D5AF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D5AF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D5AF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D5AF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D5AF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D5AF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D5AF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5AF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D5AF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D5AF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D5AF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D5AF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D5AF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D5AF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D5AF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D5AF5"/>
    <w:rPr>
      <w:rFonts w:eastAsiaTheme="majorEastAsia" w:cstheme="majorBidi"/>
      <w:color w:val="272727" w:themeColor="text1" w:themeTint="D8"/>
    </w:rPr>
  </w:style>
  <w:style w:type="paragraph" w:styleId="Title">
    <w:name w:val="Title"/>
    <w:basedOn w:val="Normal"/>
    <w:next w:val="Normal"/>
    <w:link w:val="TitleChar"/>
    <w:uiPriority w:val="10"/>
    <w:qFormat/>
    <w:rsid w:val="000D5A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5AF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5AF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D5AF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D5AF5"/>
    <w:pPr>
      <w:spacing w:before="160"/>
      <w:jc w:val="center"/>
    </w:pPr>
    <w:rPr>
      <w:i/>
      <w:iCs/>
      <w:color w:val="404040" w:themeColor="text1" w:themeTint="BF"/>
    </w:rPr>
  </w:style>
  <w:style w:type="character" w:customStyle="1" w:styleId="QuoteChar">
    <w:name w:val="Quote Char"/>
    <w:basedOn w:val="DefaultParagraphFont"/>
    <w:link w:val="Quote"/>
    <w:uiPriority w:val="29"/>
    <w:rsid w:val="000D5AF5"/>
    <w:rPr>
      <w:i/>
      <w:iCs/>
      <w:color w:val="404040" w:themeColor="text1" w:themeTint="BF"/>
    </w:rPr>
  </w:style>
  <w:style w:type="paragraph" w:styleId="ListParagraph">
    <w:name w:val="List Paragraph"/>
    <w:basedOn w:val="Normal"/>
    <w:uiPriority w:val="34"/>
    <w:qFormat/>
    <w:rsid w:val="000D5AF5"/>
    <w:pPr>
      <w:ind w:left="720"/>
      <w:contextualSpacing/>
    </w:pPr>
  </w:style>
  <w:style w:type="character" w:styleId="IntenseEmphasis">
    <w:name w:val="Intense Emphasis"/>
    <w:basedOn w:val="DefaultParagraphFont"/>
    <w:uiPriority w:val="21"/>
    <w:qFormat/>
    <w:rsid w:val="000D5AF5"/>
    <w:rPr>
      <w:i/>
      <w:iCs/>
      <w:color w:val="0F4761" w:themeColor="accent1" w:themeShade="BF"/>
    </w:rPr>
  </w:style>
  <w:style w:type="paragraph" w:styleId="IntenseQuote">
    <w:name w:val="Intense Quote"/>
    <w:basedOn w:val="Normal"/>
    <w:next w:val="Normal"/>
    <w:link w:val="IntenseQuoteChar"/>
    <w:uiPriority w:val="30"/>
    <w:qFormat/>
    <w:rsid w:val="000D5A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D5AF5"/>
    <w:rPr>
      <w:i/>
      <w:iCs/>
      <w:color w:val="0F4761" w:themeColor="accent1" w:themeShade="BF"/>
    </w:rPr>
  </w:style>
  <w:style w:type="character" w:styleId="IntenseReference">
    <w:name w:val="Intense Reference"/>
    <w:basedOn w:val="DefaultParagraphFont"/>
    <w:uiPriority w:val="32"/>
    <w:qFormat/>
    <w:rsid w:val="000D5AF5"/>
    <w:rPr>
      <w:b/>
      <w:bCs/>
      <w:smallCaps/>
      <w:color w:val="0F4761" w:themeColor="accent1" w:themeShade="BF"/>
      <w:spacing w:val="5"/>
    </w:rPr>
  </w:style>
  <w:style w:type="table" w:styleId="TableGrid">
    <w:name w:val="Table Grid"/>
    <w:basedOn w:val="TableNormal"/>
    <w:uiPriority w:val="39"/>
    <w:rsid w:val="000D5A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368B0"/>
    <w:rPr>
      <w:color w:val="467886" w:themeColor="hyperlink"/>
      <w:u w:val="single"/>
    </w:rPr>
  </w:style>
  <w:style w:type="character" w:styleId="UnresolvedMention">
    <w:name w:val="Unresolved Mention"/>
    <w:basedOn w:val="DefaultParagraphFont"/>
    <w:uiPriority w:val="99"/>
    <w:semiHidden/>
    <w:unhideWhenUsed/>
    <w:rsid w:val="00D368B0"/>
    <w:rPr>
      <w:color w:val="605E5C"/>
      <w:shd w:val="clear" w:color="auto" w:fill="E1DFDD"/>
    </w:rPr>
  </w:style>
  <w:style w:type="character" w:customStyle="1" w:styleId="normaltextrun">
    <w:name w:val="normaltextrun"/>
    <w:basedOn w:val="DefaultParagraphFont"/>
    <w:rsid w:val="0090489C"/>
  </w:style>
  <w:style w:type="character" w:customStyle="1" w:styleId="eop">
    <w:name w:val="eop"/>
    <w:basedOn w:val="DefaultParagraphFont"/>
    <w:rsid w:val="009470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microsoft.com/office/2020/10/relationships/intelligence" Target="intelligence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1844075-f660-443f-8093-a905955a700b">
      <Terms xmlns="http://schemas.microsoft.com/office/infopath/2007/PartnerControls"/>
    </lcf76f155ced4ddcb4097134ff3c332f>
    <TaxCatchAll xmlns="9e2c5286-e1f8-40eb-9113-fa3fc73332c7" xsi:nil="true"/>
    <COMMENT xmlns="61844075-f660-443f-8093-a905955a700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4547D3B39FF664C80EF0AFF0F20AE2F" ma:contentTypeVersion="18" ma:contentTypeDescription="Create a new document." ma:contentTypeScope="" ma:versionID="bf4abe500239f2fb72b84f27ae9c3e55">
  <xsd:schema xmlns:xsd="http://www.w3.org/2001/XMLSchema" xmlns:xs="http://www.w3.org/2001/XMLSchema" xmlns:p="http://schemas.microsoft.com/office/2006/metadata/properties" xmlns:ns2="61844075-f660-443f-8093-a905955a700b" xmlns:ns3="9e2c5286-e1f8-40eb-9113-fa3fc73332c7" targetNamespace="http://schemas.microsoft.com/office/2006/metadata/properties" ma:root="true" ma:fieldsID="22361e5f9f8e5e5a4ae338aa88d3d61e" ns2:_="" ns3:_="">
    <xsd:import namespace="61844075-f660-443f-8093-a905955a700b"/>
    <xsd:import namespace="9e2c5286-e1f8-40eb-9113-fa3fc73332c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CR" minOccurs="0"/>
                <xsd:element ref="ns2:MediaServiceObjectDetectorVersions" minOccurs="0"/>
                <xsd:element ref="ns2:COMMENT" minOccurs="0"/>
                <xsd:element ref="ns2:MediaServiceLocation" minOccurs="0"/>
                <xsd:element ref="ns2:MediaLengthInSecond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844075-f660-443f-8093-a905955a70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b168bf0-f213-4887-af2e-cac682fa2405"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COMMENT" ma:index="21" nillable="true" ma:displayName="COMMENT" ma:format="Dropdown" ma:internalName="COMMENT">
      <xsd:simpleType>
        <xsd:restriction base="dms:Text">
          <xsd:maxLength value="255"/>
        </xsd:restriction>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2c5286-e1f8-40eb-9113-fa3fc73332c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5150e11d-85ae-4f87-b9d6-a7942814afb2}" ma:internalName="TaxCatchAll" ma:showField="CatchAllData" ma:web="9e2c5286-e1f8-40eb-9113-fa3fc73332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4D9553-11BE-408A-A5C4-AD14EE13AFEB}">
  <ds:schemaRefs>
    <ds:schemaRef ds:uri="http://schemas.microsoft.com/office/2006/metadata/properties"/>
    <ds:schemaRef ds:uri="http://purl.org/dc/elements/1.1/"/>
    <ds:schemaRef ds:uri="9e2c5286-e1f8-40eb-9113-fa3fc73332c7"/>
    <ds:schemaRef ds:uri="http://schemas.microsoft.com/office/2006/documentManagement/types"/>
    <ds:schemaRef ds:uri="61844075-f660-443f-8093-a905955a700b"/>
    <ds:schemaRef ds:uri="http://purl.org/dc/dcmitype/"/>
    <ds:schemaRef ds:uri="http://www.w3.org/XML/1998/namespace"/>
    <ds:schemaRef ds:uri="http://schemas.microsoft.com/office/infopath/2007/PartnerControls"/>
    <ds:schemaRef ds:uri="http://schemas.openxmlformats.org/package/2006/metadata/core-properties"/>
    <ds:schemaRef ds:uri="http://purl.org/dc/terms/"/>
  </ds:schemaRefs>
</ds:datastoreItem>
</file>

<file path=customXml/itemProps2.xml><?xml version="1.0" encoding="utf-8"?>
<ds:datastoreItem xmlns:ds="http://schemas.openxmlformats.org/officeDocument/2006/customXml" ds:itemID="{D0C6E09D-1860-4DDB-980C-987B5BA2AD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844075-f660-443f-8093-a905955a700b"/>
    <ds:schemaRef ds:uri="9e2c5286-e1f8-40eb-9113-fa3fc73332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CE3846-C479-4EEB-94AA-C0EB21A65B3F}">
  <ds:schemaRefs>
    <ds:schemaRef ds:uri="http://schemas.microsoft.com/sharepoint/v3/contenttype/forms"/>
  </ds:schemaRefs>
</ds:datastoreItem>
</file>

<file path=docMetadata/LabelInfo.xml><?xml version="1.0" encoding="utf-8"?>
<clbl:labelList xmlns:clbl="http://schemas.microsoft.com/office/2020/mipLabelMetadata">
  <clbl:label id="{766317cb-e948-4e5f-8cec-dabc8e2fd5da}" enabled="0" method="" siteId="{766317cb-e948-4e5f-8cec-dabc8e2fd5da}"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1055</Words>
  <Characters>6015</Characters>
  <Application>Microsoft Office Word</Application>
  <DocSecurity>4</DocSecurity>
  <Lines>50</Lines>
  <Paragraphs>14</Paragraphs>
  <ScaleCrop>false</ScaleCrop>
  <Company/>
  <LinksUpToDate>false</LinksUpToDate>
  <CharactersWithSpaces>7056</CharactersWithSpaces>
  <SharedDoc>false</SharedDoc>
  <HLinks>
    <vt:vector size="6" baseType="variant">
      <vt:variant>
        <vt:i4>4849748</vt:i4>
      </vt:variant>
      <vt:variant>
        <vt:i4>0</vt:i4>
      </vt:variant>
      <vt:variant>
        <vt:i4>0</vt:i4>
      </vt:variant>
      <vt:variant>
        <vt:i4>5</vt:i4>
      </vt:variant>
      <vt:variant>
        <vt:lpwstr>https://hea.ie/statistics/graduate-outcomes/graduate-outcomes-survey-review/</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Elizabeth Darcy</dc:creator>
  <cp:keywords/>
  <dc:description/>
  <cp:lastModifiedBy>Teresa Moloney</cp:lastModifiedBy>
  <cp:revision>2</cp:revision>
  <dcterms:created xsi:type="dcterms:W3CDTF">2026-01-28T16:53:00Z</dcterms:created>
  <dcterms:modified xsi:type="dcterms:W3CDTF">2026-01-28T16:53:00Z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0x01010044547D3B39FF664C80EF0AFF0F20AE2F</vt:lpwstr>
  </property>
  <property fmtid="{D5CDD505-2E9C-101B-9397-08002B2CF9AE}" pid="3" name="MediaServiceImageTags">
    <vt:lpwstr/>
  </property>
</Properties>
</file>